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FD80" w14:textId="3B928BDB" w:rsidR="00752B76" w:rsidRPr="002C542E" w:rsidRDefault="00752B76" w:rsidP="00752B76">
      <w:pPr>
        <w:pStyle w:val="3GPPHeader"/>
        <w:spacing w:after="60"/>
        <w:rPr>
          <w:rFonts w:cs="Arial"/>
          <w:sz w:val="32"/>
          <w:szCs w:val="32"/>
        </w:rPr>
      </w:pPr>
      <w:r w:rsidRPr="002C542E">
        <w:rPr>
          <w:rFonts w:cs="Arial"/>
        </w:rPr>
        <w:t>3GPP RAN WG2 Meeting #</w:t>
      </w:r>
      <w:r>
        <w:rPr>
          <w:rFonts w:cs="Arial"/>
        </w:rPr>
        <w:t>12</w:t>
      </w:r>
      <w:r w:rsidR="00852032">
        <w:rPr>
          <w:rFonts w:cs="Arial"/>
        </w:rPr>
        <w:t>3</w:t>
      </w:r>
      <w:r w:rsidRPr="002C542E">
        <w:rPr>
          <w:rFonts w:cs="Arial" w:hint="eastAsia"/>
          <w:lang w:eastAsia="ja-JP"/>
        </w:rPr>
        <w:tab/>
      </w:r>
      <w:r w:rsidRPr="0036163B">
        <w:rPr>
          <w:rFonts w:cs="Arial"/>
        </w:rPr>
        <w:t>R2-</w:t>
      </w:r>
      <w:r w:rsidR="00E52B79" w:rsidRPr="00E52B79">
        <w:t xml:space="preserve"> </w:t>
      </w:r>
      <w:r w:rsidR="00E52B79" w:rsidRPr="00E52B79">
        <w:rPr>
          <w:rFonts w:cs="Arial"/>
        </w:rPr>
        <w:t>2308384</w:t>
      </w:r>
    </w:p>
    <w:p w14:paraId="053EB977" w14:textId="6D5DF60C" w:rsidR="00752B76" w:rsidRPr="009B5362" w:rsidRDefault="00752B76" w:rsidP="009B5362">
      <w:pPr>
        <w:pStyle w:val="NO"/>
        <w:ind w:left="0" w:firstLine="0"/>
        <w:rPr>
          <w:rFonts w:ascii="Arial" w:eastAsia="MS Mincho" w:hAnsi="Arial" w:cs="Arial"/>
          <w:b/>
          <w:bCs/>
          <w:sz w:val="24"/>
          <w:szCs w:val="24"/>
          <w:lang w:eastAsia="zh-CN"/>
        </w:rPr>
      </w:pPr>
      <w:r w:rsidRPr="004A7F6A">
        <w:rPr>
          <w:rFonts w:ascii="Arial" w:hAnsi="Arial" w:cs="Arial"/>
          <w:b/>
          <w:sz w:val="24"/>
          <w:szCs w:val="32"/>
        </w:rPr>
        <w:t>Toulouse</w:t>
      </w:r>
      <w:r w:rsidRPr="008C0D12">
        <w:rPr>
          <w:rFonts w:ascii="Arial" w:hAnsi="Arial" w:cs="Arial"/>
          <w:b/>
          <w:sz w:val="24"/>
          <w:szCs w:val="32"/>
        </w:rPr>
        <w:t xml:space="preserve">, </w:t>
      </w:r>
      <w:r w:rsidRPr="004A7F6A">
        <w:rPr>
          <w:rFonts w:ascii="Arial" w:hAnsi="Arial" w:cs="Arial"/>
          <w:b/>
          <w:sz w:val="24"/>
          <w:szCs w:val="32"/>
        </w:rPr>
        <w:t>France</w:t>
      </w:r>
      <w:r w:rsidRPr="008C0D12">
        <w:rPr>
          <w:rFonts w:ascii="Arial" w:hAnsi="Arial" w:cs="Arial"/>
          <w:b/>
          <w:sz w:val="24"/>
          <w:szCs w:val="32"/>
        </w:rPr>
        <w:t xml:space="preserve">, </w:t>
      </w:r>
      <w:r w:rsidRPr="004A7F6A">
        <w:rPr>
          <w:rFonts w:ascii="Arial" w:hAnsi="Arial" w:cs="Arial"/>
          <w:b/>
          <w:sz w:val="24"/>
          <w:szCs w:val="32"/>
        </w:rPr>
        <w:t>August</w:t>
      </w:r>
      <w:r w:rsidRPr="008C0D12">
        <w:rPr>
          <w:rFonts w:ascii="Arial" w:hAnsi="Arial" w:cs="Arial"/>
          <w:b/>
          <w:sz w:val="24"/>
          <w:szCs w:val="32"/>
        </w:rPr>
        <w:t xml:space="preserve"> 2</w:t>
      </w:r>
      <w:r w:rsidRPr="004A7F6A">
        <w:rPr>
          <w:rFonts w:ascii="Arial" w:hAnsi="Arial" w:cs="Arial"/>
          <w:b/>
          <w:sz w:val="24"/>
          <w:szCs w:val="32"/>
        </w:rPr>
        <w:t>1</w:t>
      </w:r>
      <w:r w:rsidRPr="008C0D12">
        <w:rPr>
          <w:rFonts w:ascii="Arial" w:hAnsi="Arial" w:cs="Arial"/>
          <w:b/>
          <w:sz w:val="24"/>
          <w:szCs w:val="32"/>
        </w:rPr>
        <w:t>-2</w:t>
      </w:r>
      <w:r w:rsidRPr="004A7F6A">
        <w:rPr>
          <w:rFonts w:ascii="Arial" w:hAnsi="Arial" w:cs="Arial"/>
          <w:b/>
          <w:sz w:val="24"/>
          <w:szCs w:val="32"/>
        </w:rPr>
        <w:t>5</w:t>
      </w:r>
      <w:r w:rsidRPr="008C0D12">
        <w:rPr>
          <w:rFonts w:ascii="Arial" w:hAnsi="Arial" w:cs="Arial"/>
          <w:b/>
          <w:sz w:val="24"/>
          <w:szCs w:val="32"/>
        </w:rPr>
        <w:t>, 2023</w:t>
      </w:r>
    </w:p>
    <w:p w14:paraId="113EF94F" w14:textId="52E35AAB"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4223B9">
        <w:rPr>
          <w:rFonts w:cs="Arial"/>
          <w:sz w:val="22"/>
          <w:szCs w:val="22"/>
          <w:lang w:val="en-US"/>
        </w:rPr>
        <w:t>2</w:t>
      </w:r>
    </w:p>
    <w:p w14:paraId="37EF179A" w14:textId="43D107F8" w:rsidR="00CA180F" w:rsidRPr="004A7F6A" w:rsidRDefault="00CA180F" w:rsidP="00CA180F">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r w:rsidR="00D91CEB">
        <w:rPr>
          <w:rFonts w:cs="Arial"/>
          <w:sz w:val="22"/>
          <w:szCs w:val="22"/>
          <w:lang w:val="en-US"/>
        </w:rPr>
        <w:t xml:space="preserve">, </w:t>
      </w:r>
      <w:r w:rsidR="00D17CAF" w:rsidRPr="00585D02">
        <w:rPr>
          <w:rFonts w:cs="Arial"/>
          <w:sz w:val="22"/>
          <w:szCs w:val="22"/>
          <w:lang w:val="en-US"/>
        </w:rPr>
        <w:t>Inc.</w:t>
      </w:r>
    </w:p>
    <w:p w14:paraId="6A6948DB" w14:textId="2B65A408"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proofErr w:type="spellStart"/>
      <w:r w:rsidR="00C10609">
        <w:rPr>
          <w:rFonts w:cs="Arial"/>
          <w:sz w:val="22"/>
          <w:szCs w:val="22"/>
        </w:rPr>
        <w:t>s</w:t>
      </w:r>
      <w:r w:rsidR="004223B9">
        <w:rPr>
          <w:rFonts w:cs="Arial"/>
          <w:sz w:val="22"/>
          <w:szCs w:val="22"/>
        </w:rPr>
        <w:t>idelink</w:t>
      </w:r>
      <w:proofErr w:type="spellEnd"/>
      <w:r w:rsidR="004223B9">
        <w:rPr>
          <w:rFonts w:cs="Arial"/>
          <w:sz w:val="22"/>
          <w:szCs w:val="22"/>
        </w:rPr>
        <w:t xml:space="preserve">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180FFFBB" w14:textId="7DC8889A" w:rsidR="00147108" w:rsidRDefault="00132BDC" w:rsidP="002E605C">
      <w:pPr>
        <w:spacing w:before="120" w:after="0"/>
      </w:pPr>
      <w:r>
        <w:t>In RAN2#12</w:t>
      </w:r>
      <w:r w:rsidR="000E0AC7">
        <w:t>2[1]</w:t>
      </w:r>
      <w:r>
        <w:t>,</w:t>
      </w:r>
      <w:r w:rsidR="00A94E28">
        <w:t xml:space="preserve"> there was </w:t>
      </w:r>
      <w:r w:rsidR="003748C8">
        <w:t xml:space="preserve">some </w:t>
      </w:r>
      <w:r>
        <w:t>progress on SL positioning, but several</w:t>
      </w:r>
      <w:r w:rsidR="00EF30D8">
        <w:t xml:space="preserve"> areas </w:t>
      </w:r>
      <w:r>
        <w:t xml:space="preserve">still </w:t>
      </w:r>
      <w:r w:rsidR="00A11D4F">
        <w:t xml:space="preserve">left open issues and </w:t>
      </w:r>
      <w:r>
        <w:t xml:space="preserve">require more </w:t>
      </w:r>
      <w:r w:rsidR="00EF30D8">
        <w:t>clar</w:t>
      </w:r>
      <w:r w:rsidR="00A94E28">
        <w:t>i</w:t>
      </w:r>
      <w:r w:rsidR="00EF30D8">
        <w:t>fication</w:t>
      </w:r>
      <w:r>
        <w:t xml:space="preserve">. In this contribution, we would like to </w:t>
      </w:r>
      <w:r w:rsidR="007A38DA">
        <w:t xml:space="preserve">discuss </w:t>
      </w:r>
      <w:proofErr w:type="spellStart"/>
      <w:r w:rsidR="002D3372">
        <w:t>sidelink</w:t>
      </w:r>
      <w:proofErr w:type="spellEnd"/>
      <w:r w:rsidR="002D3372">
        <w:t xml:space="preserve"> positioning open issues.</w:t>
      </w:r>
    </w:p>
    <w:p w14:paraId="7612E621" w14:textId="7B40EE2F" w:rsidR="00752B76" w:rsidRDefault="00123AE1" w:rsidP="004A7F6A">
      <w:pPr>
        <w:pStyle w:val="Heading1"/>
      </w:pPr>
      <w:r w:rsidRPr="0057386B">
        <w:t>2.</w:t>
      </w:r>
      <w:r w:rsidR="00804599">
        <w:t xml:space="preserve"> </w:t>
      </w:r>
      <w:r w:rsidR="00634EAB">
        <w:t xml:space="preserve">Discussion </w:t>
      </w:r>
      <w:r w:rsidR="00C75E12" w:rsidRPr="00C75E12">
        <w:t xml:space="preserve"> </w:t>
      </w:r>
    </w:p>
    <w:p w14:paraId="7061CC80" w14:textId="394847FF" w:rsidR="00A11D4F" w:rsidRPr="005E1B94" w:rsidRDefault="00036EBA" w:rsidP="00A11D4F">
      <w:pPr>
        <w:pStyle w:val="Heading2"/>
        <w:tabs>
          <w:tab w:val="left" w:pos="360"/>
        </w:tabs>
        <w:spacing w:before="120" w:after="120"/>
        <w:ind w:left="576" w:hanging="576"/>
        <w:rPr>
          <w:rFonts w:eastAsia="SimSun"/>
          <w:lang w:val="en-US" w:eastAsia="ja-JP"/>
        </w:rPr>
      </w:pPr>
      <w:r w:rsidRPr="005E1B94">
        <w:rPr>
          <w:rFonts w:eastAsia="SimSun"/>
        </w:rPr>
        <w:t>2</w:t>
      </w:r>
      <w:r w:rsidR="009C3E8B" w:rsidRPr="005E1B94">
        <w:rPr>
          <w:rFonts w:eastAsia="SimSun"/>
        </w:rPr>
        <w:t>.</w:t>
      </w:r>
      <w:r w:rsidR="008E7A8C" w:rsidRPr="005E1B94">
        <w:rPr>
          <w:rFonts w:eastAsia="SimSun"/>
        </w:rPr>
        <w:t>1</w:t>
      </w:r>
      <w:r w:rsidR="009C3E8B" w:rsidRPr="005E1B94">
        <w:rPr>
          <w:rFonts w:eastAsia="SimSun"/>
        </w:rPr>
        <w:t xml:space="preserve"> </w:t>
      </w:r>
      <w:r w:rsidR="00A11D4F">
        <w:rPr>
          <w:rFonts w:eastAsia="SimSun"/>
          <w:lang w:val="en-US" w:eastAsia="ja-JP"/>
        </w:rPr>
        <w:t>Discovery messages</w:t>
      </w:r>
    </w:p>
    <w:p w14:paraId="619CF721" w14:textId="73CE308A" w:rsidR="008B6487" w:rsidRDefault="008B6487" w:rsidP="004223B9">
      <w:r>
        <w:t>In RAN2#1</w:t>
      </w:r>
      <w:r w:rsidR="00B40F04">
        <w:t xml:space="preserve">21 </w:t>
      </w:r>
      <w:r>
        <w:t>bis-e meeting, RAN2 made the following agreement</w:t>
      </w:r>
      <w:r w:rsidR="00A11D4F">
        <w:t xml:space="preserve"> [</w:t>
      </w:r>
      <w:r w:rsidR="00D41E7E">
        <w:t>2</w:t>
      </w:r>
      <w:r w:rsidR="00A11D4F">
        <w:t>]</w:t>
      </w:r>
      <w:r>
        <w:t>.</w:t>
      </w:r>
    </w:p>
    <w:tbl>
      <w:tblPr>
        <w:tblStyle w:val="TableGrid"/>
        <w:tblW w:w="0" w:type="auto"/>
        <w:tblLook w:val="04A0" w:firstRow="1" w:lastRow="0" w:firstColumn="1" w:lastColumn="0" w:noHBand="0" w:noVBand="1"/>
      </w:tblPr>
      <w:tblGrid>
        <w:gridCol w:w="9629"/>
      </w:tblGrid>
      <w:tr w:rsidR="00C87D51" w14:paraId="03B0AB03" w14:textId="77777777" w:rsidTr="00C87D51">
        <w:tc>
          <w:tcPr>
            <w:tcW w:w="9629" w:type="dxa"/>
          </w:tcPr>
          <w:p w14:paraId="6EFEC0D6" w14:textId="77777777" w:rsidR="00C87D51" w:rsidRDefault="00C87D51" w:rsidP="00C87D51">
            <w:r w:rsidRPr="005E1B94">
              <w:rPr>
                <w:highlight w:val="green"/>
              </w:rPr>
              <w:t>Agreements:</w:t>
            </w:r>
          </w:p>
          <w:p w14:paraId="55283CC8" w14:textId="112D7A47" w:rsidR="00C87D51" w:rsidRDefault="00C87D51" w:rsidP="00C87D51">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tc>
      </w:tr>
    </w:tbl>
    <w:p w14:paraId="780C40D9" w14:textId="0B53E607" w:rsidR="00550C1A" w:rsidRDefault="00C87D51" w:rsidP="00C87D51">
      <w:pPr>
        <w:spacing w:before="120"/>
      </w:pPr>
      <w:r>
        <w:t xml:space="preserve">RAN2 </w:t>
      </w:r>
      <w:r w:rsidR="00D1405C">
        <w:t>confirmed</w:t>
      </w:r>
      <w:r>
        <w:t xml:space="preserve"> that discovery messages include </w:t>
      </w:r>
      <w:r w:rsidR="00374687">
        <w:t xml:space="preserve">at least </w:t>
      </w:r>
      <w:r w:rsidR="00A94E28">
        <w:t xml:space="preserve">an </w:t>
      </w:r>
      <w:r w:rsidR="00374687">
        <w:t xml:space="preserve">indication of </w:t>
      </w:r>
      <w:r>
        <w:t xml:space="preserve">UE role (e.g., anchor UE, target UE, server UE). </w:t>
      </w:r>
      <w:r w:rsidR="0034418B">
        <w:t xml:space="preserve">The following discovery models </w:t>
      </w:r>
      <w:r w:rsidR="006279DA">
        <w:t>can be considered for discovery of anchor UEs for SL positioning.</w:t>
      </w:r>
      <w:r w:rsidR="00550C1A">
        <w:t xml:space="preserve"> </w:t>
      </w:r>
    </w:p>
    <w:p w14:paraId="298E7286" w14:textId="544AAEC6" w:rsidR="00394B47" w:rsidRDefault="003B22D4" w:rsidP="006D4ADA">
      <w:pPr>
        <w:spacing w:before="120"/>
        <w:ind w:left="567"/>
      </w:pPr>
      <w:r>
        <w:t>Anchor UE initiated</w:t>
      </w:r>
      <w:r w:rsidR="00394B47">
        <w:t xml:space="preserve">: </w:t>
      </w:r>
      <w:r w:rsidR="00E6133D">
        <w:t>LMF</w:t>
      </w:r>
      <w:r w:rsidR="00B56C8E">
        <w:t xml:space="preserve"> (or server UE)</w:t>
      </w:r>
      <w:r w:rsidR="00E6133D">
        <w:t xml:space="preserve"> triggers an anchor </w:t>
      </w:r>
      <w:proofErr w:type="gramStart"/>
      <w:r w:rsidR="00E6133D">
        <w:t>UE</w:t>
      </w:r>
      <w:proofErr w:type="gramEnd"/>
      <w:r w:rsidR="00E6133D">
        <w:t xml:space="preserve"> and the a</w:t>
      </w:r>
      <w:r w:rsidR="00A51111">
        <w:t>nchor UE broadcas</w:t>
      </w:r>
      <w:r w:rsidR="00E6133D">
        <w:t>ts</w:t>
      </w:r>
      <w:r w:rsidR="00153139">
        <w:t xml:space="preserve"> (at least for target UE)</w:t>
      </w:r>
      <w:r w:rsidR="00020E38">
        <w:t xml:space="preserve"> </w:t>
      </w:r>
      <w:r w:rsidR="00303137">
        <w:t xml:space="preserve">its </w:t>
      </w:r>
      <w:r w:rsidR="00020E38">
        <w:t>information</w:t>
      </w:r>
      <w:r w:rsidR="00C60FBA">
        <w:t>.</w:t>
      </w:r>
    </w:p>
    <w:p w14:paraId="17985D6B" w14:textId="24C0C4DE" w:rsidR="00394B47" w:rsidRDefault="0095094C" w:rsidP="006D4ADA">
      <w:pPr>
        <w:spacing w:before="120"/>
        <w:ind w:left="567"/>
      </w:pPr>
      <w:r>
        <w:t>Target UE initiated</w:t>
      </w:r>
      <w:r w:rsidR="00394B47">
        <w:t xml:space="preserve">: Target UE sends a </w:t>
      </w:r>
      <w:r w:rsidR="00DC7070">
        <w:t>solicit</w:t>
      </w:r>
      <w:r w:rsidR="00394B47">
        <w:t xml:space="preserve"> message </w:t>
      </w:r>
      <w:r w:rsidR="008E7E4C">
        <w:t>to</w:t>
      </w:r>
      <w:r w:rsidR="000114F9">
        <w:t xml:space="preserve"> discover</w:t>
      </w:r>
      <w:r w:rsidR="008E7E4C">
        <w:t xml:space="preserve"> anchor UEs</w:t>
      </w:r>
      <w:r w:rsidR="00983D1A">
        <w:t xml:space="preserve"> (message 1)</w:t>
      </w:r>
      <w:r w:rsidR="002F3203">
        <w:t>. Anchor UE responds to the target UE</w:t>
      </w:r>
      <w:r w:rsidR="00F07158">
        <w:t xml:space="preserve"> (message 2)</w:t>
      </w:r>
      <w:r w:rsidR="00FB0637">
        <w:t xml:space="preserve">. </w:t>
      </w:r>
    </w:p>
    <w:p w14:paraId="1AA40B19" w14:textId="126F7BBD" w:rsidR="00E86670" w:rsidRDefault="005738BC" w:rsidP="00C87D51">
      <w:pPr>
        <w:spacing w:before="120"/>
      </w:pPr>
      <w:r>
        <w:t>Based on the above examples, t</w:t>
      </w:r>
      <w:r w:rsidR="00E86670">
        <w:t>he following proposal is made.</w:t>
      </w:r>
    </w:p>
    <w:p w14:paraId="4C356FC4" w14:textId="67A35569" w:rsidR="00A34C7F" w:rsidRPr="004A7F6A" w:rsidRDefault="00A34C7F" w:rsidP="005E1B94">
      <w:pPr>
        <w:spacing w:before="120"/>
        <w:ind w:left="1134" w:hanging="1134"/>
        <w:rPr>
          <w:b/>
        </w:rPr>
      </w:pPr>
      <w:r w:rsidRPr="00D45DB3">
        <w:rPr>
          <w:b/>
        </w:rPr>
        <w:t xml:space="preserve">Proposal 1: </w:t>
      </w:r>
      <w:r w:rsidRPr="004A7F6A">
        <w:rPr>
          <w:bCs/>
        </w:rPr>
        <w:t>Study discover</w:t>
      </w:r>
      <w:r w:rsidR="00BE459B" w:rsidRPr="004A7F6A">
        <w:rPr>
          <w:bCs/>
        </w:rPr>
        <w:t>y</w:t>
      </w:r>
      <w:r w:rsidRPr="004A7F6A">
        <w:rPr>
          <w:bCs/>
        </w:rPr>
        <w:t xml:space="preserve"> model</w:t>
      </w:r>
      <w:r w:rsidR="00BE459B" w:rsidRPr="004A7F6A">
        <w:rPr>
          <w:bCs/>
        </w:rPr>
        <w:t>(</w:t>
      </w:r>
      <w:r w:rsidRPr="004A7F6A">
        <w:rPr>
          <w:bCs/>
        </w:rPr>
        <w:t>s</w:t>
      </w:r>
      <w:r w:rsidR="00BE459B" w:rsidRPr="004A7F6A">
        <w:rPr>
          <w:bCs/>
        </w:rPr>
        <w:t>)</w:t>
      </w:r>
      <w:r w:rsidR="00465A71" w:rsidRPr="004A7F6A">
        <w:rPr>
          <w:bCs/>
        </w:rPr>
        <w:t xml:space="preserve"> (e.g., anchor UE initiated, target </w:t>
      </w:r>
      <w:r w:rsidR="00F642A6" w:rsidRPr="004A7F6A">
        <w:rPr>
          <w:bCs/>
        </w:rPr>
        <w:t xml:space="preserve">UE </w:t>
      </w:r>
      <w:r w:rsidR="00465A71" w:rsidRPr="004A7F6A">
        <w:rPr>
          <w:bCs/>
        </w:rPr>
        <w:t>initiated)</w:t>
      </w:r>
      <w:r w:rsidRPr="004A7F6A">
        <w:rPr>
          <w:bCs/>
        </w:rPr>
        <w:t xml:space="preserve"> </w:t>
      </w:r>
      <w:r w:rsidR="005A1AEF" w:rsidRPr="004A7F6A">
        <w:rPr>
          <w:bCs/>
        </w:rPr>
        <w:t>to discover anchor UEs and contents of discovery messages</w:t>
      </w:r>
      <w:r w:rsidR="00EA0DDC" w:rsidRPr="004A7F6A">
        <w:rPr>
          <w:bCs/>
        </w:rPr>
        <w:t xml:space="preserve"> for each model</w:t>
      </w:r>
      <w:r w:rsidR="0054089E" w:rsidRPr="008A0FCC">
        <w:rPr>
          <w:bCs/>
        </w:rPr>
        <w:t>.</w:t>
      </w:r>
    </w:p>
    <w:p w14:paraId="775C33E1" w14:textId="2543F26C" w:rsidR="00752B76" w:rsidRDefault="00752B76" w:rsidP="004A7F6A">
      <w:pPr>
        <w:rPr>
          <w:bCs/>
        </w:rPr>
      </w:pPr>
    </w:p>
    <w:p w14:paraId="1EBE8209" w14:textId="0A6AAEF3" w:rsidR="002E3564" w:rsidRDefault="002E3564" w:rsidP="002E3564">
      <w:pPr>
        <w:pStyle w:val="Heading2"/>
        <w:tabs>
          <w:tab w:val="left" w:pos="360"/>
        </w:tabs>
        <w:spacing w:before="120" w:after="120"/>
        <w:ind w:left="576" w:hanging="576"/>
        <w:rPr>
          <w:rFonts w:eastAsia="SimSun"/>
        </w:rPr>
      </w:pPr>
      <w:r w:rsidRPr="00761A27">
        <w:rPr>
          <w:rFonts w:eastAsia="SimSun"/>
        </w:rPr>
        <w:t>2.</w:t>
      </w:r>
      <w:r w:rsidR="00DD5495">
        <w:rPr>
          <w:rFonts w:eastAsia="SimSun"/>
        </w:rPr>
        <w:t>2</w:t>
      </w:r>
      <w:r w:rsidRPr="00761A27">
        <w:rPr>
          <w:rFonts w:eastAsia="SimSun"/>
        </w:rPr>
        <w:t xml:space="preserve"> </w:t>
      </w:r>
      <w:r w:rsidR="00072810">
        <w:rPr>
          <w:rFonts w:eastAsia="SimSun"/>
        </w:rPr>
        <w:t>Cri</w:t>
      </w:r>
      <w:r w:rsidR="00191629">
        <w:rPr>
          <w:rFonts w:eastAsia="SimSun"/>
        </w:rPr>
        <w:t>teria</w:t>
      </w:r>
      <w:r w:rsidR="00072810">
        <w:rPr>
          <w:rFonts w:eastAsia="SimSun"/>
        </w:rPr>
        <w:t xml:space="preserve"> for </w:t>
      </w:r>
      <w:r>
        <w:rPr>
          <w:rFonts w:eastAsia="SimSun"/>
        </w:rPr>
        <w:t>Anchor UE selection</w:t>
      </w:r>
    </w:p>
    <w:p w14:paraId="5200AB79" w14:textId="3D8DF4C1" w:rsidR="00072810" w:rsidRPr="001651EA" w:rsidRDefault="00072810" w:rsidP="001651EA">
      <w:r>
        <w:t>In RAN2#122 meeting, RAN2 made the following agreement [1].</w:t>
      </w:r>
    </w:p>
    <w:tbl>
      <w:tblPr>
        <w:tblStyle w:val="TableGrid"/>
        <w:tblW w:w="0" w:type="auto"/>
        <w:tblLook w:val="04A0" w:firstRow="1" w:lastRow="0" w:firstColumn="1" w:lastColumn="0" w:noHBand="0" w:noVBand="1"/>
      </w:tblPr>
      <w:tblGrid>
        <w:gridCol w:w="9629"/>
      </w:tblGrid>
      <w:tr w:rsidR="00072810" w14:paraId="5EAFDCC5" w14:textId="77777777" w:rsidTr="00072810">
        <w:trPr>
          <w:trHeight w:val="638"/>
        </w:trPr>
        <w:tc>
          <w:tcPr>
            <w:tcW w:w="0" w:type="auto"/>
          </w:tcPr>
          <w:p w14:paraId="169042EE" w14:textId="77777777" w:rsidR="00072810" w:rsidRDefault="00072810" w:rsidP="00072810">
            <w:pPr>
              <w:pStyle w:val="Default"/>
              <w:rPr>
                <w:sz w:val="20"/>
                <w:szCs w:val="20"/>
              </w:rPr>
            </w:pPr>
            <w:r w:rsidRPr="001651EA">
              <w:rPr>
                <w:sz w:val="20"/>
                <w:szCs w:val="20"/>
                <w:highlight w:val="green"/>
              </w:rPr>
              <w:t>Agreements:</w:t>
            </w:r>
            <w:r>
              <w:rPr>
                <w:sz w:val="20"/>
                <w:szCs w:val="20"/>
              </w:rPr>
              <w:t xml:space="preserve"> </w:t>
            </w:r>
          </w:p>
          <w:p w14:paraId="376468F2" w14:textId="77777777" w:rsidR="00072810" w:rsidRDefault="00072810" w:rsidP="00072810">
            <w:pPr>
              <w:pStyle w:val="Default"/>
              <w:rPr>
                <w:sz w:val="20"/>
                <w:szCs w:val="20"/>
              </w:rPr>
            </w:pPr>
            <w:r>
              <w:rPr>
                <w:sz w:val="20"/>
                <w:szCs w:val="20"/>
              </w:rPr>
              <w:t xml:space="preserve">Anchor UE selection is supported by information about the candidate anchor UEs. At least the following list can be discussed for use in anchor UE selection: </w:t>
            </w:r>
          </w:p>
          <w:p w14:paraId="221AE681" w14:textId="77777777" w:rsidR="00072810" w:rsidRDefault="00072810" w:rsidP="00072810">
            <w:pPr>
              <w:pStyle w:val="Default"/>
              <w:rPr>
                <w:sz w:val="20"/>
                <w:szCs w:val="20"/>
              </w:rPr>
            </w:pPr>
            <w:r>
              <w:rPr>
                <w:sz w:val="20"/>
                <w:szCs w:val="20"/>
              </w:rPr>
              <w:t xml:space="preserve">1. UE roles </w:t>
            </w:r>
          </w:p>
          <w:p w14:paraId="7D09AD7D" w14:textId="77777777" w:rsidR="00072810" w:rsidRDefault="00072810" w:rsidP="00072810">
            <w:pPr>
              <w:pStyle w:val="Default"/>
              <w:rPr>
                <w:sz w:val="20"/>
                <w:szCs w:val="20"/>
              </w:rPr>
            </w:pPr>
            <w:r>
              <w:rPr>
                <w:sz w:val="20"/>
                <w:szCs w:val="20"/>
              </w:rPr>
              <w:t xml:space="preserve">2. Supported positioning method </w:t>
            </w:r>
          </w:p>
          <w:p w14:paraId="77519150" w14:textId="77777777" w:rsidR="00072810" w:rsidRDefault="00072810" w:rsidP="00072810">
            <w:pPr>
              <w:pStyle w:val="Default"/>
              <w:rPr>
                <w:sz w:val="20"/>
                <w:szCs w:val="20"/>
              </w:rPr>
            </w:pPr>
            <w:r>
              <w:rPr>
                <w:sz w:val="20"/>
                <w:szCs w:val="20"/>
              </w:rPr>
              <w:t xml:space="preserve">3. In coverage or not </w:t>
            </w:r>
          </w:p>
          <w:p w14:paraId="0F40A27A" w14:textId="77777777" w:rsidR="00072810" w:rsidRDefault="00072810" w:rsidP="00072810">
            <w:pPr>
              <w:pStyle w:val="Default"/>
              <w:rPr>
                <w:sz w:val="20"/>
                <w:szCs w:val="20"/>
              </w:rPr>
            </w:pPr>
            <w:r>
              <w:rPr>
                <w:sz w:val="20"/>
                <w:szCs w:val="20"/>
              </w:rPr>
              <w:t xml:space="preserve">4. RSRP </w:t>
            </w:r>
          </w:p>
          <w:p w14:paraId="3DA5D1E6" w14:textId="77777777" w:rsidR="00072810" w:rsidRDefault="00072810" w:rsidP="00072810">
            <w:pPr>
              <w:pStyle w:val="Default"/>
              <w:rPr>
                <w:sz w:val="20"/>
                <w:szCs w:val="20"/>
              </w:rPr>
            </w:pPr>
            <w:r>
              <w:rPr>
                <w:sz w:val="20"/>
                <w:szCs w:val="20"/>
              </w:rPr>
              <w:t xml:space="preserve">5. LOS/NLOS </w:t>
            </w:r>
          </w:p>
          <w:p w14:paraId="1D724B82" w14:textId="77777777" w:rsidR="00072810" w:rsidRDefault="00072810" w:rsidP="00072810">
            <w:pPr>
              <w:pStyle w:val="Default"/>
              <w:rPr>
                <w:sz w:val="20"/>
                <w:szCs w:val="20"/>
              </w:rPr>
            </w:pPr>
            <w:r>
              <w:rPr>
                <w:sz w:val="20"/>
                <w:szCs w:val="20"/>
              </w:rPr>
              <w:t xml:space="preserve">6. Location </w:t>
            </w:r>
          </w:p>
          <w:p w14:paraId="44C783BB" w14:textId="77777777" w:rsidR="00072810" w:rsidRDefault="00072810" w:rsidP="00072810">
            <w:pPr>
              <w:pStyle w:val="Default"/>
              <w:rPr>
                <w:sz w:val="20"/>
                <w:szCs w:val="20"/>
              </w:rPr>
            </w:pPr>
            <w:r>
              <w:rPr>
                <w:sz w:val="20"/>
                <w:szCs w:val="20"/>
              </w:rPr>
              <w:t xml:space="preserve">7. PLMN </w:t>
            </w:r>
          </w:p>
          <w:p w14:paraId="35157E0B" w14:textId="77777777" w:rsidR="00072810" w:rsidRDefault="00072810" w:rsidP="00072810">
            <w:pPr>
              <w:pStyle w:val="Default"/>
              <w:rPr>
                <w:sz w:val="20"/>
                <w:szCs w:val="20"/>
              </w:rPr>
            </w:pPr>
            <w:r>
              <w:rPr>
                <w:sz w:val="20"/>
                <w:szCs w:val="20"/>
              </w:rPr>
              <w:lastRenderedPageBreak/>
              <w:t xml:space="preserve">A normative requirement on which anchor UEs to select (e.g., ranking) will not be specified. </w:t>
            </w:r>
          </w:p>
          <w:p w14:paraId="14912F0F" w14:textId="77777777" w:rsidR="00072810" w:rsidRDefault="00072810" w:rsidP="00072810">
            <w:pPr>
              <w:pStyle w:val="Default"/>
              <w:rPr>
                <w:sz w:val="20"/>
                <w:szCs w:val="20"/>
              </w:rPr>
            </w:pPr>
            <w:r>
              <w:rPr>
                <w:sz w:val="20"/>
                <w:szCs w:val="20"/>
              </w:rPr>
              <w:t xml:space="preserve">RAN2 impact of this information to be determined. </w:t>
            </w:r>
          </w:p>
          <w:p w14:paraId="233FB92E" w14:textId="040A5176" w:rsidR="00072810" w:rsidRDefault="00072810" w:rsidP="00072810">
            <w:r>
              <w:t>FFS which information would be determined statically/dynamically.</w:t>
            </w:r>
          </w:p>
        </w:tc>
      </w:tr>
    </w:tbl>
    <w:p w14:paraId="5E3E563C" w14:textId="77777777" w:rsidR="00072810" w:rsidRDefault="00072810" w:rsidP="00072810"/>
    <w:p w14:paraId="1CA54379" w14:textId="2A8D5C36" w:rsidR="00DF69A5" w:rsidRDefault="00E030EC" w:rsidP="00072810">
      <w:r>
        <w:t xml:space="preserve">In RAN2#122, </w:t>
      </w:r>
      <w:r w:rsidR="00072810">
        <w:t xml:space="preserve">RAN2 agreed </w:t>
      </w:r>
      <w:r w:rsidR="00CE48EE">
        <w:t>on the list of potential</w:t>
      </w:r>
      <w:r w:rsidR="00072810">
        <w:t xml:space="preserve"> </w:t>
      </w:r>
      <w:r w:rsidR="00191629">
        <w:t>criteria</w:t>
      </w:r>
      <w:r w:rsidR="00072810">
        <w:t xml:space="preserve"> for anchor UE selection. </w:t>
      </w:r>
      <w:r w:rsidR="00CE48EE">
        <w:t>I</w:t>
      </w:r>
      <w:r w:rsidR="00072810">
        <w:t>nformation</w:t>
      </w:r>
      <w:r w:rsidR="00645FC1">
        <w:t xml:space="preserve"> </w:t>
      </w:r>
      <w:r w:rsidR="00CE48EE">
        <w:t xml:space="preserve">in the list </w:t>
      </w:r>
      <w:r w:rsidR="00645FC1">
        <w:t xml:space="preserve">seems to be </w:t>
      </w:r>
      <w:r w:rsidR="00072810">
        <w:t>useful for anchor UE selection but</w:t>
      </w:r>
      <w:r w:rsidR="00645FC1">
        <w:t xml:space="preserve"> we need to </w:t>
      </w:r>
      <w:r w:rsidR="000A733E">
        <w:t xml:space="preserve">specify </w:t>
      </w:r>
      <w:r w:rsidR="00645FC1">
        <w:t>more</w:t>
      </w:r>
      <w:r w:rsidR="000A733E">
        <w:t xml:space="preserve"> essential</w:t>
      </w:r>
      <w:r w:rsidR="00645FC1">
        <w:t xml:space="preserve"> criteri</w:t>
      </w:r>
      <w:r w:rsidR="000A733E">
        <w:t>a for the SL positioning purpose</w:t>
      </w:r>
      <w:r w:rsidR="00072810">
        <w:t>.</w:t>
      </w:r>
      <w:r w:rsidR="00B83794">
        <w:t xml:space="preserve"> T</w:t>
      </w:r>
      <w:r w:rsidR="00DF69A5">
        <w:t xml:space="preserve">he supported positioning method is important. If the </w:t>
      </w:r>
      <w:r w:rsidR="003A49A6">
        <w:t xml:space="preserve">selected </w:t>
      </w:r>
      <w:r w:rsidR="00DF69A5">
        <w:t>anchor UE does not support an SL positioning method</w:t>
      </w:r>
      <w:r w:rsidR="003A49A6">
        <w:t xml:space="preserve"> for a </w:t>
      </w:r>
      <w:r w:rsidR="00DF69A5">
        <w:t>target UE</w:t>
      </w:r>
      <w:r w:rsidR="003A49A6">
        <w:t>, the target UE</w:t>
      </w:r>
      <w:r w:rsidR="00DF69A5">
        <w:t xml:space="preserve"> cannot measure its locatio</w:t>
      </w:r>
      <w:r w:rsidR="003A49A6">
        <w:t>n.</w:t>
      </w:r>
      <w:r w:rsidR="00B83794">
        <w:t xml:space="preserve"> T</w:t>
      </w:r>
      <w:r w:rsidR="00DF69A5">
        <w:t>he coverage information is also important. Based on the coverage information</w:t>
      </w:r>
      <w:r w:rsidR="003A49A6">
        <w:t xml:space="preserve"> of </w:t>
      </w:r>
      <w:r w:rsidR="00DF69A5">
        <w:t>anchor UEs, the target UE can determine UE-only operation or network-based operation.</w:t>
      </w:r>
      <w:r w:rsidR="003054D9">
        <w:t xml:space="preserve"> </w:t>
      </w:r>
      <w:r w:rsidR="00B83794">
        <w:t xml:space="preserve">Moreover, </w:t>
      </w:r>
      <w:r w:rsidR="003054D9">
        <w:t>a</w:t>
      </w:r>
      <w:r w:rsidR="00B83794">
        <w:t xml:space="preserve"> measured </w:t>
      </w:r>
      <w:r w:rsidR="003A49A6">
        <w:t>RSRP (e.g., SD-RSRP o</w:t>
      </w:r>
      <w:r w:rsidR="000A733E">
        <w:t>r</w:t>
      </w:r>
      <w:r w:rsidR="003A49A6">
        <w:t xml:space="preserve"> SL-RSRP) is also </w:t>
      </w:r>
      <w:r w:rsidR="000A733E">
        <w:t xml:space="preserve">an </w:t>
      </w:r>
      <w:r w:rsidR="003A49A6">
        <w:t>important criteri</w:t>
      </w:r>
      <w:r w:rsidR="00191629">
        <w:t>on</w:t>
      </w:r>
      <w:r w:rsidR="003A49A6">
        <w:t xml:space="preserve"> for anchor UE selection because</w:t>
      </w:r>
      <w:r w:rsidR="00B07B44">
        <w:t xml:space="preserve"> RSRP is related to </w:t>
      </w:r>
      <w:r w:rsidR="00191629">
        <w:t xml:space="preserve">the </w:t>
      </w:r>
      <w:r w:rsidR="003054D9">
        <w:t xml:space="preserve">quality of </w:t>
      </w:r>
      <w:r w:rsidR="00B07B44">
        <w:t>SL measurement results.</w:t>
      </w:r>
      <w:r w:rsidR="003054D9">
        <w:t xml:space="preserve"> Also, RAN2 considers which layer (e.g., AS layer and/or SLPP layer) perform</w:t>
      </w:r>
      <w:r w:rsidR="000A733E">
        <w:t>s</w:t>
      </w:r>
      <w:r w:rsidR="003054D9">
        <w:t xml:space="preserve"> the anchor UE selection procedure according to the specified criterion.</w:t>
      </w:r>
    </w:p>
    <w:p w14:paraId="02085879" w14:textId="0BDDAE81" w:rsidR="00072810" w:rsidRDefault="00DF69A5" w:rsidP="00072810">
      <w:r w:rsidRPr="00761A27">
        <w:rPr>
          <w:b/>
        </w:rPr>
        <w:t xml:space="preserve">Proposal </w:t>
      </w:r>
      <w:r>
        <w:rPr>
          <w:b/>
        </w:rPr>
        <w:t>2</w:t>
      </w:r>
      <w:r w:rsidRPr="00761A27">
        <w:rPr>
          <w:b/>
        </w:rPr>
        <w:t>:</w:t>
      </w:r>
      <w:r w:rsidRPr="00A11D4F">
        <w:rPr>
          <w:bCs/>
        </w:rPr>
        <w:t xml:space="preserve"> </w:t>
      </w:r>
      <w:r w:rsidR="00CE48EE">
        <w:rPr>
          <w:bCs/>
        </w:rPr>
        <w:t xml:space="preserve">At least positioning method, </w:t>
      </w:r>
      <w:r w:rsidR="003F3024">
        <w:rPr>
          <w:bCs/>
        </w:rPr>
        <w:t>coverage</w:t>
      </w:r>
      <w:r w:rsidR="00CE48EE">
        <w:rPr>
          <w:bCs/>
        </w:rPr>
        <w:t xml:space="preserve"> and RSRP should be specified as </w:t>
      </w:r>
      <w:r w:rsidR="000F30DC">
        <w:rPr>
          <w:bCs/>
        </w:rPr>
        <w:t xml:space="preserve">selection </w:t>
      </w:r>
      <w:r w:rsidR="00CE48EE">
        <w:rPr>
          <w:bCs/>
        </w:rPr>
        <w:t xml:space="preserve">criteria </w:t>
      </w:r>
      <w:r w:rsidR="003A49A6">
        <w:rPr>
          <w:bCs/>
        </w:rPr>
        <w:t xml:space="preserve">for </w:t>
      </w:r>
      <w:r>
        <w:rPr>
          <w:bCs/>
        </w:rPr>
        <w:t>anchor UE selection.</w:t>
      </w:r>
      <w:r>
        <w:t xml:space="preserve"> </w:t>
      </w:r>
      <w:r w:rsidR="00072810">
        <w:t xml:space="preserve"> </w:t>
      </w:r>
    </w:p>
    <w:p w14:paraId="31349777" w14:textId="77777777" w:rsidR="002E3564" w:rsidRPr="00770310" w:rsidRDefault="002E3564" w:rsidP="004A7F6A">
      <w:pPr>
        <w:rPr>
          <w:bCs/>
        </w:rPr>
      </w:pPr>
    </w:p>
    <w:p w14:paraId="55EC5F82" w14:textId="0CE8B5B1" w:rsidR="00A40208" w:rsidRDefault="00A40208" w:rsidP="00A40208">
      <w:pPr>
        <w:pStyle w:val="Heading2"/>
        <w:tabs>
          <w:tab w:val="left" w:pos="360"/>
        </w:tabs>
        <w:spacing w:before="120" w:after="120"/>
        <w:ind w:left="576" w:hanging="576"/>
        <w:rPr>
          <w:rFonts w:eastAsia="SimSun"/>
        </w:rPr>
      </w:pPr>
      <w:r w:rsidRPr="00761A27">
        <w:rPr>
          <w:rFonts w:eastAsia="SimSun"/>
        </w:rPr>
        <w:t>2.</w:t>
      </w:r>
      <w:r w:rsidR="009104B4">
        <w:rPr>
          <w:rFonts w:eastAsia="SimSun"/>
        </w:rPr>
        <w:t>3</w:t>
      </w:r>
      <w:r w:rsidRPr="00761A27">
        <w:rPr>
          <w:rFonts w:eastAsia="SimSun"/>
        </w:rPr>
        <w:t xml:space="preserve"> </w:t>
      </w:r>
      <w:r>
        <w:rPr>
          <w:rFonts w:eastAsia="SimSun"/>
        </w:rPr>
        <w:t>Anchor UE selection</w:t>
      </w:r>
      <w:r w:rsidR="00791878">
        <w:rPr>
          <w:rFonts w:eastAsia="SimSun"/>
        </w:rPr>
        <w:t xml:space="preserve"> entity</w:t>
      </w:r>
    </w:p>
    <w:p w14:paraId="2E916BD0" w14:textId="4CE99937" w:rsidR="00BF0E2B" w:rsidRDefault="004240E7" w:rsidP="005E1B94">
      <w:pPr>
        <w:spacing w:before="120"/>
      </w:pPr>
      <w:r>
        <w:t>For anchor UE selection,</w:t>
      </w:r>
      <w:r w:rsidR="008E5E9D">
        <w:t xml:space="preserve"> </w:t>
      </w:r>
      <w:r>
        <w:t>RAN2</w:t>
      </w:r>
      <w:r w:rsidR="008E5E9D">
        <w:t xml:space="preserve"> </w:t>
      </w:r>
      <w:r>
        <w:t xml:space="preserve">may </w:t>
      </w:r>
      <w:r w:rsidR="008E5E9D">
        <w:t>consider</w:t>
      </w:r>
      <w:r>
        <w:t xml:space="preserve"> </w:t>
      </w:r>
      <w:r w:rsidR="008E5E9D">
        <w:t>vario</w:t>
      </w:r>
      <w:r w:rsidR="00F567F8">
        <w:t>u</w:t>
      </w:r>
      <w:r w:rsidR="008E5E9D">
        <w:t>s cases and options</w:t>
      </w:r>
      <w:r w:rsidR="001207F8">
        <w:t xml:space="preserve"> can be </w:t>
      </w:r>
      <w:r w:rsidR="00280BBF">
        <w:t>considered</w:t>
      </w:r>
      <w:r w:rsidR="008E5E9D">
        <w:t xml:space="preserve">. </w:t>
      </w:r>
      <w:r w:rsidR="00BF0E2B">
        <w:t>The selection means</w:t>
      </w:r>
      <w:r w:rsidR="001B4EB1">
        <w:t xml:space="preserve"> which entity (e.g., target UE or LMF (or server UE)</w:t>
      </w:r>
      <w:r w:rsidR="0080619E">
        <w:t>)</w:t>
      </w:r>
      <w:r w:rsidR="001B4EB1">
        <w:t xml:space="preserve"> </w:t>
      </w:r>
      <w:r w:rsidR="00374687">
        <w:t xml:space="preserve">may </w:t>
      </w:r>
      <w:r w:rsidR="00DF00E7">
        <w:t xml:space="preserve">perform </w:t>
      </w:r>
      <w:r w:rsidR="001B4EB1">
        <w:t>anchor UE</w:t>
      </w:r>
      <w:r w:rsidR="00DF00E7">
        <w:t xml:space="preserve"> selection </w:t>
      </w:r>
      <w:r w:rsidR="001B4EB1">
        <w:t xml:space="preserve">for </w:t>
      </w:r>
      <w:r w:rsidR="001B4EB1" w:rsidRPr="008E5E9D">
        <w:t xml:space="preserve">SL positioning </w:t>
      </w:r>
      <w:r w:rsidR="008E5E9D" w:rsidRPr="008E5E9D">
        <w:t>procedure</w:t>
      </w:r>
      <w:r w:rsidR="001B4EB1">
        <w:t xml:space="preserve"> among candidate anchor UEs</w:t>
      </w:r>
      <w:r>
        <w:t xml:space="preserve"> based on anchor UE selection criterion.</w:t>
      </w:r>
    </w:p>
    <w:p w14:paraId="3B9139D5" w14:textId="578488DE" w:rsidR="001B4EB1" w:rsidRDefault="001B4EB1" w:rsidP="00996FE9">
      <w:pPr>
        <w:ind w:left="567"/>
      </w:pPr>
      <w:r>
        <w:t xml:space="preserve">Case 1) </w:t>
      </w:r>
      <w:r w:rsidR="0032686F">
        <w:t xml:space="preserve">Selection with </w:t>
      </w:r>
      <w:r>
        <w:t>LMF involvement</w:t>
      </w:r>
      <w:r w:rsidR="008E5E9D">
        <w:t xml:space="preserve"> (e.g., IC or PC</w:t>
      </w:r>
      <w:r w:rsidR="00AC4EF8">
        <w:t xml:space="preserve"> scenario</w:t>
      </w:r>
      <w:r w:rsidR="008E5E9D">
        <w:t>)</w:t>
      </w:r>
    </w:p>
    <w:p w14:paraId="3491DC30" w14:textId="41ED65C5" w:rsidR="001B4EB1" w:rsidRPr="005E1B94" w:rsidRDefault="001B4EB1" w:rsidP="00996FE9">
      <w:pPr>
        <w:overflowPunct/>
        <w:autoSpaceDE/>
        <w:autoSpaceDN/>
        <w:adjustRightInd/>
        <w:spacing w:after="160"/>
        <w:ind w:left="1134"/>
        <w:jc w:val="left"/>
        <w:textAlignment w:val="auto"/>
      </w:pPr>
      <w:r w:rsidRPr="005E1B94">
        <w:t>Option 1: The target UE may provide the list of discovered candidate anchor UEs to the LMF</w:t>
      </w:r>
      <w:r w:rsidR="00E25659">
        <w:t xml:space="preserve"> and the LMF selects anchor UEs</w:t>
      </w:r>
      <w:r w:rsidRPr="005E1B94">
        <w:t>.</w:t>
      </w:r>
    </w:p>
    <w:p w14:paraId="1596886A" w14:textId="511AB3ED" w:rsidR="001B4EB1" w:rsidRPr="001B4EB1" w:rsidRDefault="001B4EB1" w:rsidP="00996FE9">
      <w:pPr>
        <w:overflowPunct/>
        <w:autoSpaceDE/>
        <w:autoSpaceDN/>
        <w:adjustRightInd/>
        <w:spacing w:after="160"/>
        <w:ind w:left="1134"/>
        <w:jc w:val="left"/>
        <w:textAlignment w:val="auto"/>
      </w:pPr>
      <w:r w:rsidRPr="005E1B94">
        <w:t>Option 2: The LMF may provide a list of candidate anchor UEs to the target UE and the target UE</w:t>
      </w:r>
      <w:r>
        <w:t xml:space="preserve"> </w:t>
      </w:r>
      <w:r w:rsidRPr="005E1B94">
        <w:t>select</w:t>
      </w:r>
      <w:r>
        <w:t>s</w:t>
      </w:r>
      <w:r w:rsidRPr="005E1B94">
        <w:t xml:space="preserve"> the anchor UE</w:t>
      </w:r>
      <w:r w:rsidR="00E25659">
        <w:t>s</w:t>
      </w:r>
      <w:r w:rsidRPr="005E1B94">
        <w:t xml:space="preserve"> within the list.</w:t>
      </w:r>
    </w:p>
    <w:p w14:paraId="2A4EA8ED" w14:textId="39ED2BCE" w:rsidR="001B4EB1" w:rsidRDefault="001B4EB1" w:rsidP="00996FE9">
      <w:pPr>
        <w:ind w:left="567"/>
      </w:pPr>
      <w:r>
        <w:t xml:space="preserve">Case 2) </w:t>
      </w:r>
      <w:r w:rsidR="0032686F">
        <w:t>Selection with s</w:t>
      </w:r>
      <w:r>
        <w:t>erver UE involvement</w:t>
      </w:r>
      <w:r w:rsidR="008E5E9D">
        <w:t xml:space="preserve"> (e.g., </w:t>
      </w:r>
      <w:proofErr w:type="spellStart"/>
      <w:r w:rsidR="008E5E9D">
        <w:t>OoC</w:t>
      </w:r>
      <w:proofErr w:type="spellEnd"/>
      <w:r w:rsidR="00AC4EF8">
        <w:t xml:space="preserve"> scenario</w:t>
      </w:r>
      <w:r w:rsidR="008E5E9D">
        <w:t>)</w:t>
      </w:r>
    </w:p>
    <w:p w14:paraId="56A64839" w14:textId="7DD80D0E" w:rsidR="001B4EB1" w:rsidRPr="005E1B94" w:rsidRDefault="001B4EB1" w:rsidP="00996FE9">
      <w:pPr>
        <w:overflowPunct/>
        <w:autoSpaceDE/>
        <w:autoSpaceDN/>
        <w:adjustRightInd/>
        <w:spacing w:after="160"/>
        <w:ind w:left="1134"/>
        <w:jc w:val="left"/>
        <w:textAlignment w:val="auto"/>
      </w:pPr>
      <w:r w:rsidRPr="005E1B94">
        <w:t>Option 3: The target UE may provide the list of discovered candidate anchor UEs to the</w:t>
      </w:r>
      <w:r>
        <w:t xml:space="preserve"> </w:t>
      </w:r>
      <w:r w:rsidRPr="005E1B94">
        <w:t>server UE</w:t>
      </w:r>
      <w:r w:rsidR="00E25659">
        <w:t xml:space="preserve"> and the server UE selects anchor </w:t>
      </w:r>
      <w:proofErr w:type="gramStart"/>
      <w:r w:rsidR="00E25659">
        <w:t>UEs</w:t>
      </w:r>
      <w:proofErr w:type="gramEnd"/>
      <w:r w:rsidRPr="005E1B94">
        <w:t xml:space="preserve"> </w:t>
      </w:r>
    </w:p>
    <w:p w14:paraId="40E17660" w14:textId="75ACB7C5" w:rsidR="001B4EB1" w:rsidRDefault="001B4EB1" w:rsidP="00996FE9">
      <w:pPr>
        <w:overflowPunct/>
        <w:autoSpaceDE/>
        <w:autoSpaceDN/>
        <w:adjustRightInd/>
        <w:spacing w:after="160"/>
        <w:ind w:left="1134"/>
        <w:jc w:val="left"/>
        <w:textAlignment w:val="auto"/>
      </w:pPr>
      <w:r w:rsidRPr="005E1B94">
        <w:t>Option 4: The server UE may provide a list of candidate anchor UEs to the target UE and the target UE</w:t>
      </w:r>
      <w:r w:rsidR="0091757B">
        <w:t xml:space="preserve"> </w:t>
      </w:r>
      <w:r w:rsidRPr="005E1B94">
        <w:t>select</w:t>
      </w:r>
      <w:r w:rsidR="0091757B">
        <w:t>s</w:t>
      </w:r>
      <w:r w:rsidRPr="005E1B94">
        <w:t xml:space="preserve"> the anchor UE within the list.</w:t>
      </w:r>
    </w:p>
    <w:p w14:paraId="1078C2EF" w14:textId="508BD53E" w:rsidR="00BF0E2B" w:rsidRPr="005E1B94" w:rsidRDefault="0091757B" w:rsidP="005E1B94">
      <w:r>
        <w:t>For option</w:t>
      </w:r>
      <w:r w:rsidR="001207F8">
        <w:t>s</w:t>
      </w:r>
      <w:r>
        <w:t xml:space="preserve"> </w:t>
      </w:r>
      <w:r w:rsidR="00E25659">
        <w:t>2</w:t>
      </w:r>
      <w:r>
        <w:t xml:space="preserve"> and 4,</w:t>
      </w:r>
      <w:r w:rsidR="00FC18A5">
        <w:t xml:space="preserve"> the target UE needs to be configured (or preconfigured in </w:t>
      </w:r>
      <w:proofErr w:type="spellStart"/>
      <w:r w:rsidR="00FC18A5">
        <w:t>OoC</w:t>
      </w:r>
      <w:proofErr w:type="spellEnd"/>
      <w:r w:rsidR="00FC18A5">
        <w:t xml:space="preserve">) </w:t>
      </w:r>
      <w:r w:rsidR="00EB38DB">
        <w:t xml:space="preserve">with </w:t>
      </w:r>
      <w:r w:rsidR="00E25659">
        <w:t>some criteri</w:t>
      </w:r>
      <w:r w:rsidR="004240E7">
        <w:t>on</w:t>
      </w:r>
      <w:r w:rsidR="00E25659">
        <w:t xml:space="preserve"> for anchor UE selection </w:t>
      </w:r>
      <w:r w:rsidR="00FC18A5">
        <w:t xml:space="preserve">by an LMF (or server UE). </w:t>
      </w:r>
      <w:r w:rsidR="004240E7">
        <w:t>RAN2</w:t>
      </w:r>
      <w:r w:rsidR="00AC4EF8">
        <w:t xml:space="preserve"> </w:t>
      </w:r>
      <w:r w:rsidR="001B4EB1">
        <w:t>can consider</w:t>
      </w:r>
      <w:r>
        <w:t xml:space="preserve"> </w:t>
      </w:r>
      <w:r w:rsidR="001207F8">
        <w:t xml:space="preserve">an </w:t>
      </w:r>
      <w:r w:rsidR="00FC18A5">
        <w:t xml:space="preserve">assumption </w:t>
      </w:r>
      <w:r>
        <w:t>for</w:t>
      </w:r>
      <w:r w:rsidR="00FC18A5">
        <w:t xml:space="preserve"> </w:t>
      </w:r>
      <w:r w:rsidR="001207F8">
        <w:t xml:space="preserve">the </w:t>
      </w:r>
      <w:r w:rsidR="00AC4EF8">
        <w:t xml:space="preserve">option </w:t>
      </w:r>
      <w:r>
        <w:t>4</w:t>
      </w:r>
      <w:r w:rsidR="001B4EB1">
        <w:t xml:space="preserve">. For </w:t>
      </w:r>
      <w:r w:rsidR="00AC4EF8">
        <w:t>instance</w:t>
      </w:r>
      <w:r w:rsidR="001B4EB1">
        <w:t>,</w:t>
      </w:r>
      <w:r>
        <w:t xml:space="preserve"> once </w:t>
      </w:r>
      <w:r w:rsidR="001B4EB1">
        <w:t>a</w:t>
      </w:r>
      <w:r w:rsidR="00EB38DB">
        <w:t>n</w:t>
      </w:r>
      <w:r w:rsidR="001B4EB1">
        <w:t xml:space="preserve"> </w:t>
      </w:r>
      <w:proofErr w:type="spellStart"/>
      <w:r w:rsidR="00FC18A5">
        <w:t>OoC</w:t>
      </w:r>
      <w:proofErr w:type="spellEnd"/>
      <w:r w:rsidR="00FC18A5">
        <w:t xml:space="preserve"> </w:t>
      </w:r>
      <w:r w:rsidR="001B4EB1">
        <w:t>target UE discover</w:t>
      </w:r>
      <w:r w:rsidR="00AC4EF8">
        <w:t xml:space="preserve">s </w:t>
      </w:r>
      <w:r w:rsidR="001B4EB1">
        <w:t>a server UE</w:t>
      </w:r>
      <w:r>
        <w:t xml:space="preserve"> (in advance </w:t>
      </w:r>
      <w:r w:rsidR="00996FE9">
        <w:t xml:space="preserve">to </w:t>
      </w:r>
      <w:r>
        <w:t>anchor UE</w:t>
      </w:r>
      <w:r w:rsidR="00996FE9">
        <w:t xml:space="preserve"> being detected</w:t>
      </w:r>
      <w:r>
        <w:t>)</w:t>
      </w:r>
      <w:r w:rsidR="001B4EB1">
        <w:t>, the server UE may provide a list of anchor UEs</w:t>
      </w:r>
      <w:r w:rsidR="00FC18A5">
        <w:t xml:space="preserve"> for selection</w:t>
      </w:r>
      <w:r w:rsidR="009104B4">
        <w:t xml:space="preserve">. It is beneficial that </w:t>
      </w:r>
      <w:r w:rsidR="001B4EB1">
        <w:t>the target UE</w:t>
      </w:r>
      <w:r w:rsidR="009104B4">
        <w:t xml:space="preserve"> does not need to </w:t>
      </w:r>
      <w:r w:rsidR="009104B4" w:rsidRPr="00AC4EF8">
        <w:t xml:space="preserve">monitor discovery </w:t>
      </w:r>
      <w:r w:rsidR="00AC4EF8" w:rsidRPr="00AC4EF8">
        <w:t>signal</w:t>
      </w:r>
      <w:r w:rsidR="001207F8">
        <w:t>s</w:t>
      </w:r>
      <w:r w:rsidR="00AC4EF8">
        <w:t xml:space="preserve"> from anchor UEs</w:t>
      </w:r>
      <w:r w:rsidR="001B4EB1">
        <w:t>.</w:t>
      </w:r>
    </w:p>
    <w:p w14:paraId="6A0C65BF" w14:textId="1F807E9F" w:rsidR="00D65F14" w:rsidRPr="00A11D4F" w:rsidRDefault="00D65F14" w:rsidP="005E1B94">
      <w:pPr>
        <w:rPr>
          <w:bCs/>
        </w:rPr>
      </w:pPr>
      <w:r w:rsidRPr="00761A27">
        <w:rPr>
          <w:b/>
        </w:rPr>
        <w:t xml:space="preserve">Proposal </w:t>
      </w:r>
      <w:r w:rsidR="00B83794">
        <w:rPr>
          <w:b/>
        </w:rPr>
        <w:t>3</w:t>
      </w:r>
      <w:r w:rsidRPr="00761A27">
        <w:rPr>
          <w:b/>
        </w:rPr>
        <w:t>:</w:t>
      </w:r>
      <w:r w:rsidRPr="00A11D4F">
        <w:rPr>
          <w:bCs/>
        </w:rPr>
        <w:t xml:space="preserve"> </w:t>
      </w:r>
      <w:r w:rsidR="00EB34B0">
        <w:rPr>
          <w:bCs/>
        </w:rPr>
        <w:t>Specify which entity</w:t>
      </w:r>
      <w:r w:rsidR="00DF00E7">
        <w:rPr>
          <w:bCs/>
        </w:rPr>
        <w:t xml:space="preserve"> (e.g., target UE or LMF (or server UE)) </w:t>
      </w:r>
      <w:r w:rsidR="00EB34B0">
        <w:rPr>
          <w:bCs/>
        </w:rPr>
        <w:t>performs anchor UE selection.</w:t>
      </w:r>
    </w:p>
    <w:p w14:paraId="6B3FAD00" w14:textId="1F865E19" w:rsidR="00D65F14" w:rsidRDefault="00D65F14" w:rsidP="00D65F14">
      <w:pPr>
        <w:ind w:left="1350" w:hanging="1350"/>
        <w:rPr>
          <w:bCs/>
        </w:rPr>
      </w:pPr>
      <w:r w:rsidRPr="00950AF6">
        <w:rPr>
          <w:b/>
        </w:rPr>
        <w:t xml:space="preserve">Proposal </w:t>
      </w:r>
      <w:r w:rsidR="00B83794">
        <w:rPr>
          <w:b/>
        </w:rPr>
        <w:t>4</w:t>
      </w:r>
      <w:r w:rsidRPr="00950AF6">
        <w:rPr>
          <w:b/>
        </w:rPr>
        <w:t>:</w:t>
      </w:r>
      <w:r w:rsidRPr="00950AF6">
        <w:rPr>
          <w:bCs/>
        </w:rPr>
        <w:t xml:space="preserve"> For </w:t>
      </w:r>
      <w:proofErr w:type="spellStart"/>
      <w:r w:rsidRPr="00950AF6">
        <w:rPr>
          <w:bCs/>
        </w:rPr>
        <w:t>OoC</w:t>
      </w:r>
      <w:proofErr w:type="spellEnd"/>
      <w:r w:rsidRPr="00950AF6">
        <w:rPr>
          <w:bCs/>
        </w:rPr>
        <w:t>, a target UE discovers the server UE and server UE provides a list of anchor UEs.</w:t>
      </w:r>
    </w:p>
    <w:p w14:paraId="3907D3F2" w14:textId="77777777" w:rsidR="00DF00E7" w:rsidRDefault="00DF00E7" w:rsidP="00D65F14">
      <w:pPr>
        <w:ind w:left="1350" w:hanging="1350"/>
        <w:rPr>
          <w:bCs/>
        </w:rPr>
      </w:pPr>
    </w:p>
    <w:p w14:paraId="58A44C05" w14:textId="0ED7BB7F" w:rsidR="00DF00E7" w:rsidRDefault="00DF00E7" w:rsidP="00DF00E7">
      <w:pPr>
        <w:pStyle w:val="Heading2"/>
        <w:tabs>
          <w:tab w:val="left" w:pos="360"/>
        </w:tabs>
        <w:spacing w:before="120" w:after="120"/>
        <w:rPr>
          <w:rFonts w:eastAsia="SimSun"/>
        </w:rPr>
      </w:pPr>
      <w:r w:rsidRPr="00761A27">
        <w:rPr>
          <w:rFonts w:eastAsia="SimSun"/>
        </w:rPr>
        <w:t>2.</w:t>
      </w:r>
      <w:r>
        <w:rPr>
          <w:rFonts w:eastAsia="SimSun"/>
        </w:rPr>
        <w:t>4</w:t>
      </w:r>
      <w:r w:rsidRPr="00761A27">
        <w:rPr>
          <w:rFonts w:eastAsia="SimSun"/>
        </w:rPr>
        <w:t xml:space="preserve"> </w:t>
      </w:r>
      <w:r>
        <w:rPr>
          <w:rFonts w:eastAsia="SimSun"/>
        </w:rPr>
        <w:t>UE status change</w:t>
      </w:r>
    </w:p>
    <w:p w14:paraId="32054684" w14:textId="77777777" w:rsidR="00DF00E7" w:rsidRDefault="00DF00E7" w:rsidP="00DF00E7">
      <w:pPr>
        <w:rPr>
          <w:bCs/>
        </w:rPr>
      </w:pPr>
      <w:r w:rsidRPr="005E1B94">
        <w:rPr>
          <w:bCs/>
        </w:rPr>
        <w:t>So far</w:t>
      </w:r>
      <w:r>
        <w:rPr>
          <w:bCs/>
        </w:rPr>
        <w:t xml:space="preserve">, </w:t>
      </w:r>
      <w:r w:rsidRPr="005E1B94">
        <w:rPr>
          <w:bCs/>
        </w:rPr>
        <w:t xml:space="preserve">there </w:t>
      </w:r>
      <w:r>
        <w:rPr>
          <w:bCs/>
        </w:rPr>
        <w:t>was</w:t>
      </w:r>
      <w:r w:rsidRPr="005E1B94">
        <w:rPr>
          <w:bCs/>
        </w:rPr>
        <w:t xml:space="preserve"> no </w:t>
      </w:r>
      <w:r>
        <w:rPr>
          <w:bCs/>
        </w:rPr>
        <w:t xml:space="preserve">RAN2 </w:t>
      </w:r>
      <w:r w:rsidRPr="005E1B94">
        <w:rPr>
          <w:bCs/>
        </w:rPr>
        <w:t xml:space="preserve">discussion </w:t>
      </w:r>
      <w:r>
        <w:rPr>
          <w:bCs/>
        </w:rPr>
        <w:t xml:space="preserve">on </w:t>
      </w:r>
      <w:r w:rsidRPr="005E1B94">
        <w:rPr>
          <w:bCs/>
        </w:rPr>
        <w:t>how to support service continuity. It’s not clear what happens if target UE or anchor UE status change</w:t>
      </w:r>
      <w:r>
        <w:rPr>
          <w:bCs/>
        </w:rPr>
        <w:t>d</w:t>
      </w:r>
      <w:r w:rsidRPr="005E1B94">
        <w:rPr>
          <w:bCs/>
        </w:rPr>
        <w:t xml:space="preserve"> (</w:t>
      </w:r>
      <w:proofErr w:type="gramStart"/>
      <w:r w:rsidRPr="005E1B94">
        <w:rPr>
          <w:bCs/>
        </w:rPr>
        <w:t>e.g.</w:t>
      </w:r>
      <w:proofErr w:type="gramEnd"/>
      <w:r w:rsidRPr="005E1B94">
        <w:rPr>
          <w:bCs/>
        </w:rPr>
        <w:t xml:space="preserve"> switching between</w:t>
      </w:r>
      <w:r>
        <w:rPr>
          <w:bCs/>
        </w:rPr>
        <w:t xml:space="preserve"> IC and PC, </w:t>
      </w:r>
      <w:proofErr w:type="spellStart"/>
      <w:r w:rsidRPr="005E1B94">
        <w:rPr>
          <w:bCs/>
        </w:rPr>
        <w:t>OoC</w:t>
      </w:r>
      <w:proofErr w:type="spellEnd"/>
      <w:r w:rsidRPr="005E1B94">
        <w:rPr>
          <w:bCs/>
        </w:rPr>
        <w:t xml:space="preserve"> and </w:t>
      </w:r>
      <w:r>
        <w:rPr>
          <w:bCs/>
        </w:rPr>
        <w:t>PC</w:t>
      </w:r>
      <w:r w:rsidRPr="005E1B94">
        <w:rPr>
          <w:bCs/>
        </w:rPr>
        <w:t xml:space="preserve">, IC and </w:t>
      </w:r>
      <w:proofErr w:type="spellStart"/>
      <w:r w:rsidRPr="005E1B94">
        <w:rPr>
          <w:bCs/>
        </w:rPr>
        <w:t>OoC</w:t>
      </w:r>
      <w:proofErr w:type="spellEnd"/>
      <w:r w:rsidRPr="005E1B94">
        <w:rPr>
          <w:bCs/>
        </w:rPr>
        <w:t>) in the middle of SL positioning procedure.</w:t>
      </w:r>
      <w:r>
        <w:rPr>
          <w:bCs/>
        </w:rPr>
        <w:t xml:space="preserve"> </w:t>
      </w:r>
    </w:p>
    <w:p w14:paraId="0F6F029C" w14:textId="77777777" w:rsidR="00DF00E7" w:rsidRPr="003D481B" w:rsidRDefault="00DF00E7" w:rsidP="00DF00E7">
      <w:pPr>
        <w:rPr>
          <w:bCs/>
        </w:rPr>
      </w:pPr>
      <w:r>
        <w:rPr>
          <w:bCs/>
        </w:rPr>
        <w:t xml:space="preserve">For instance, an </w:t>
      </w:r>
      <w:proofErr w:type="spellStart"/>
      <w:r>
        <w:rPr>
          <w:bCs/>
        </w:rPr>
        <w:t>OoC</w:t>
      </w:r>
      <w:proofErr w:type="spellEnd"/>
      <w:r>
        <w:rPr>
          <w:bCs/>
        </w:rPr>
        <w:t xml:space="preserve"> target UE </w:t>
      </w:r>
      <w:proofErr w:type="gramStart"/>
      <w:r>
        <w:rPr>
          <w:bCs/>
        </w:rPr>
        <w:t>is connected with</w:t>
      </w:r>
      <w:proofErr w:type="gramEnd"/>
      <w:r>
        <w:rPr>
          <w:bCs/>
        </w:rPr>
        <w:t xml:space="preserve"> a server UE, but the target UE may change UE status IC (from </w:t>
      </w:r>
      <w:proofErr w:type="spellStart"/>
      <w:r>
        <w:rPr>
          <w:bCs/>
        </w:rPr>
        <w:t>OoC</w:t>
      </w:r>
      <w:proofErr w:type="spellEnd"/>
      <w:r>
        <w:rPr>
          <w:bCs/>
        </w:rPr>
        <w:t xml:space="preserve">). In this case, the IC target UE may consider whether to connect with an LMF or to maintain the connection with the server UE. Given that some impacts are expected due to UE status change. </w:t>
      </w:r>
      <w:proofErr w:type="gramStart"/>
      <w:r w:rsidRPr="005E1B94">
        <w:rPr>
          <w:bCs/>
        </w:rPr>
        <w:t>Thus</w:t>
      </w:r>
      <w:proofErr w:type="gramEnd"/>
      <w:r w:rsidRPr="005E1B94">
        <w:rPr>
          <w:bCs/>
        </w:rPr>
        <w:t xml:space="preserve"> the status change cases should be studied.</w:t>
      </w:r>
    </w:p>
    <w:p w14:paraId="30C3C72E" w14:textId="00D4B1BD" w:rsidR="00DF00E7" w:rsidRDefault="00DF00E7" w:rsidP="00DF00E7">
      <w:pPr>
        <w:ind w:left="1350" w:hanging="1350"/>
        <w:rPr>
          <w:bCs/>
        </w:rPr>
      </w:pPr>
      <w:r w:rsidRPr="00761A27">
        <w:rPr>
          <w:b/>
        </w:rPr>
        <w:t xml:space="preserve">Proposal </w:t>
      </w:r>
      <w:r w:rsidR="00B83794">
        <w:rPr>
          <w:b/>
        </w:rPr>
        <w:t>5</w:t>
      </w:r>
      <w:r w:rsidRPr="00761A27">
        <w:rPr>
          <w:b/>
        </w:rPr>
        <w:t>:</w:t>
      </w:r>
      <w:r w:rsidRPr="00A11D4F">
        <w:rPr>
          <w:bCs/>
        </w:rPr>
        <w:t xml:space="preserve"> Study the impact of target or anchor UE status change (</w:t>
      </w:r>
      <w:r w:rsidRPr="005E1B94">
        <w:rPr>
          <w:bCs/>
        </w:rPr>
        <w:t xml:space="preserve">IC-PC, </w:t>
      </w:r>
      <w:proofErr w:type="spellStart"/>
      <w:r w:rsidRPr="005E1B94">
        <w:rPr>
          <w:bCs/>
        </w:rPr>
        <w:t>O</w:t>
      </w:r>
      <w:r>
        <w:rPr>
          <w:bCs/>
        </w:rPr>
        <w:t>o</w:t>
      </w:r>
      <w:r w:rsidRPr="005E1B94">
        <w:rPr>
          <w:bCs/>
        </w:rPr>
        <w:t>C</w:t>
      </w:r>
      <w:proofErr w:type="spellEnd"/>
      <w:r w:rsidRPr="005E1B94">
        <w:rPr>
          <w:bCs/>
        </w:rPr>
        <w:t>-PC, IC-</w:t>
      </w:r>
      <w:proofErr w:type="spellStart"/>
      <w:r w:rsidRPr="005E1B94">
        <w:rPr>
          <w:bCs/>
        </w:rPr>
        <w:t>O</w:t>
      </w:r>
      <w:r>
        <w:rPr>
          <w:bCs/>
        </w:rPr>
        <w:t>o</w:t>
      </w:r>
      <w:r w:rsidRPr="005E1B94">
        <w:rPr>
          <w:bCs/>
        </w:rPr>
        <w:t>C</w:t>
      </w:r>
      <w:proofErr w:type="spellEnd"/>
      <w:r w:rsidRPr="00A11D4F">
        <w:rPr>
          <w:bCs/>
        </w:rPr>
        <w:t xml:space="preserve">) in the middle of the </w:t>
      </w:r>
      <w:r>
        <w:rPr>
          <w:bCs/>
        </w:rPr>
        <w:t xml:space="preserve">SL positioning </w:t>
      </w:r>
      <w:r w:rsidRPr="00A11D4F">
        <w:rPr>
          <w:bCs/>
        </w:rPr>
        <w:t>procedure</w:t>
      </w:r>
      <w:r>
        <w:rPr>
          <w:bCs/>
        </w:rPr>
        <w:t>.</w:t>
      </w:r>
    </w:p>
    <w:p w14:paraId="32376429" w14:textId="77777777" w:rsidR="001D060A" w:rsidRDefault="001D060A" w:rsidP="004A7F6A">
      <w:pPr>
        <w:rPr>
          <w:bCs/>
        </w:rPr>
      </w:pPr>
    </w:p>
    <w:p w14:paraId="491EB77E" w14:textId="29A60183" w:rsidR="00C006E2" w:rsidRPr="001651EA" w:rsidRDefault="00C006E2" w:rsidP="001651EA">
      <w:pPr>
        <w:pStyle w:val="Heading2"/>
        <w:tabs>
          <w:tab w:val="left" w:pos="360"/>
        </w:tabs>
        <w:spacing w:before="120" w:after="120"/>
        <w:rPr>
          <w:rFonts w:eastAsia="SimSun"/>
        </w:rPr>
      </w:pPr>
      <w:r w:rsidRPr="007D70F1">
        <w:rPr>
          <w:rFonts w:eastAsia="SimSun"/>
        </w:rPr>
        <w:t>2.</w:t>
      </w:r>
      <w:r w:rsidR="00DF00E7">
        <w:rPr>
          <w:rFonts w:eastAsia="SimSun"/>
        </w:rPr>
        <w:t>5</w:t>
      </w:r>
      <w:r w:rsidRPr="007D70F1">
        <w:rPr>
          <w:rFonts w:eastAsia="SimSun"/>
        </w:rPr>
        <w:t xml:space="preserve"> Partial coverage</w:t>
      </w:r>
    </w:p>
    <w:p w14:paraId="3A7236FD" w14:textId="70485055" w:rsidR="00C006E2" w:rsidRPr="000E0AC7" w:rsidRDefault="00C006E2" w:rsidP="00C006E2">
      <w:r>
        <w:t>In RAN2#120, RAN2 made the following agreement</w:t>
      </w:r>
      <w:r w:rsidR="00FD62D5">
        <w:t xml:space="preserve"> [3]</w:t>
      </w:r>
      <w:r>
        <w:t>.</w:t>
      </w:r>
    </w:p>
    <w:tbl>
      <w:tblPr>
        <w:tblStyle w:val="TableGrid"/>
        <w:tblW w:w="0" w:type="auto"/>
        <w:tblLook w:val="04A0" w:firstRow="1" w:lastRow="0" w:firstColumn="1" w:lastColumn="0" w:noHBand="0" w:noVBand="1"/>
      </w:tblPr>
      <w:tblGrid>
        <w:gridCol w:w="9629"/>
      </w:tblGrid>
      <w:tr w:rsidR="00C006E2" w14:paraId="24F785AF" w14:textId="77777777" w:rsidTr="007D70F1">
        <w:tc>
          <w:tcPr>
            <w:tcW w:w="9629" w:type="dxa"/>
          </w:tcPr>
          <w:p w14:paraId="4AB4560F" w14:textId="77777777" w:rsidR="00C006E2" w:rsidRDefault="00C006E2" w:rsidP="007D70F1">
            <w:pPr>
              <w:pStyle w:val="Default"/>
              <w:rPr>
                <w:sz w:val="20"/>
                <w:szCs w:val="20"/>
              </w:rPr>
            </w:pPr>
            <w:r w:rsidRPr="007D70F1">
              <w:rPr>
                <w:sz w:val="20"/>
                <w:szCs w:val="20"/>
                <w:highlight w:val="green"/>
              </w:rPr>
              <w:t>Agreements:</w:t>
            </w:r>
          </w:p>
          <w:p w14:paraId="0356689A" w14:textId="77777777" w:rsidR="00C006E2" w:rsidRDefault="00C006E2" w:rsidP="007D70F1">
            <w:pPr>
              <w:ind w:left="1350" w:hanging="1350"/>
            </w:pPr>
            <w:r>
              <w:t xml:space="preserve">Proposal 2 (modified) RAN2 to confirm either of UEs including target UE and one or multiple anchor UEs may be OOC in partial coverage scenarios, but with </w:t>
            </w:r>
            <w:r w:rsidRPr="004A7F6A">
              <w:t>at least one UE being in coverage</w:t>
            </w:r>
            <w:r w:rsidRPr="00E30C28">
              <w:t xml:space="preserve">. </w:t>
            </w:r>
            <w:r w:rsidRPr="00CF26E4">
              <w:t>How to enable the procedures/</w:t>
            </w:r>
            <w:proofErr w:type="spellStart"/>
            <w:r w:rsidRPr="00CF26E4">
              <w:t>signaling</w:t>
            </w:r>
            <w:proofErr w:type="spellEnd"/>
            <w:r w:rsidRPr="00CF26E4">
              <w:t xml:space="preserve"> for supporting SL positioning in partial coverage will be further discussed in normative work.</w:t>
            </w:r>
            <w:r>
              <w:t xml:space="preserve"> </w:t>
            </w:r>
          </w:p>
        </w:tc>
      </w:tr>
    </w:tbl>
    <w:p w14:paraId="4E5C5B54" w14:textId="77777777" w:rsidR="004A7F6A" w:rsidRDefault="004A7F6A" w:rsidP="00C006E2"/>
    <w:p w14:paraId="3EE91EE3" w14:textId="1CEDE531" w:rsidR="00C006E2" w:rsidRDefault="00C006E2" w:rsidP="00C006E2">
      <w:r>
        <w:t>In</w:t>
      </w:r>
      <w:r w:rsidR="008620CA">
        <w:t xml:space="preserve"> </w:t>
      </w:r>
      <w:r w:rsidRPr="004A7F6A">
        <w:rPr>
          <w:color w:val="000000" w:themeColor="text1"/>
        </w:rPr>
        <w:t>WID [</w:t>
      </w:r>
      <w:r w:rsidR="00FD62D5" w:rsidRPr="004A7F6A">
        <w:rPr>
          <w:color w:val="000000" w:themeColor="text1"/>
        </w:rPr>
        <w:t>4</w:t>
      </w:r>
      <w:r w:rsidRPr="004A7F6A">
        <w:rPr>
          <w:color w:val="000000" w:themeColor="text1"/>
        </w:rPr>
        <w:t>]</w:t>
      </w:r>
      <w:r w:rsidR="004A7F6A">
        <w:rPr>
          <w:color w:val="000000" w:themeColor="text1"/>
        </w:rPr>
        <w:t xml:space="preserve"> </w:t>
      </w:r>
      <w:r w:rsidRPr="004A7F6A">
        <w:rPr>
          <w:color w:val="000000" w:themeColor="text1"/>
        </w:rPr>
        <w:t>include</w:t>
      </w:r>
      <w:r w:rsidR="0035196D">
        <w:rPr>
          <w:color w:val="000000" w:themeColor="text1"/>
        </w:rPr>
        <w:t>s</w:t>
      </w:r>
      <w:r w:rsidRPr="004A7F6A">
        <w:rPr>
          <w:color w:val="000000" w:themeColor="text1"/>
        </w:rPr>
        <w:t xml:space="preserve"> </w:t>
      </w:r>
      <w:r>
        <w:t>the partial cover</w:t>
      </w:r>
      <w:r w:rsidR="005E1965">
        <w:t>age</w:t>
      </w:r>
      <w:r>
        <w:t xml:space="preserve"> scenario.</w:t>
      </w:r>
    </w:p>
    <w:tbl>
      <w:tblPr>
        <w:tblStyle w:val="TableGrid"/>
        <w:tblW w:w="0" w:type="auto"/>
        <w:tblLook w:val="04A0" w:firstRow="1" w:lastRow="0" w:firstColumn="1" w:lastColumn="0" w:noHBand="0" w:noVBand="1"/>
      </w:tblPr>
      <w:tblGrid>
        <w:gridCol w:w="9629"/>
      </w:tblGrid>
      <w:tr w:rsidR="00C006E2" w14:paraId="4EF77BE6" w14:textId="77777777" w:rsidTr="007D70F1">
        <w:tc>
          <w:tcPr>
            <w:tcW w:w="9629" w:type="dxa"/>
          </w:tcPr>
          <w:p w14:paraId="1052AE5A" w14:textId="77777777" w:rsidR="00C006E2" w:rsidRDefault="00C006E2" w:rsidP="007D70F1">
            <w:r w:rsidRPr="00931133">
              <w:t xml:space="preserve">Specify reporting signalling and procedures to </w:t>
            </w:r>
            <w:r w:rsidRPr="00CF26E4">
              <w:t>facilitate support of SL positioning in all coverage scenarios</w:t>
            </w:r>
            <w:r w:rsidRPr="00931133">
              <w:t xml:space="preserve"> and for PC5-only and joint PC5-Uu scenarios [RAN2, RAN3]:</w:t>
            </w:r>
          </w:p>
        </w:tc>
      </w:tr>
    </w:tbl>
    <w:p w14:paraId="07591228" w14:textId="77777777" w:rsidR="00C006E2" w:rsidRDefault="00C006E2" w:rsidP="00C006E2">
      <w:pPr>
        <w:ind w:left="1350" w:hanging="1350"/>
      </w:pPr>
    </w:p>
    <w:p w14:paraId="7F1A35B6" w14:textId="6D7E3F32" w:rsidR="00C006E2" w:rsidRDefault="00C006E2" w:rsidP="00C006E2">
      <w:pPr>
        <w:ind w:left="1350" w:hanging="1350"/>
      </w:pPr>
      <w:r>
        <w:t>In SA2 specification</w:t>
      </w:r>
      <w:r w:rsidR="00FD62D5">
        <w:t xml:space="preserve"> [5]</w:t>
      </w:r>
      <w:r>
        <w:t xml:space="preserve"> includes the partial cover</w:t>
      </w:r>
      <w:r w:rsidR="005E1965">
        <w:t>age</w:t>
      </w:r>
      <w:r>
        <w:t xml:space="preserve"> scenario</w:t>
      </w:r>
      <w:r w:rsidR="004A7F6A">
        <w:t xml:space="preserve"> as a note</w:t>
      </w:r>
      <w:r>
        <w:t>.</w:t>
      </w:r>
    </w:p>
    <w:tbl>
      <w:tblPr>
        <w:tblStyle w:val="TableGrid"/>
        <w:tblW w:w="0" w:type="auto"/>
        <w:tblInd w:w="-5" w:type="dxa"/>
        <w:tblLook w:val="04A0" w:firstRow="1" w:lastRow="0" w:firstColumn="1" w:lastColumn="0" w:noHBand="0" w:noVBand="1"/>
      </w:tblPr>
      <w:tblGrid>
        <w:gridCol w:w="9634"/>
      </w:tblGrid>
      <w:tr w:rsidR="00C006E2" w14:paraId="53EA431E" w14:textId="77777777" w:rsidTr="004A7F6A">
        <w:tc>
          <w:tcPr>
            <w:tcW w:w="9634" w:type="dxa"/>
          </w:tcPr>
          <w:p w14:paraId="2B8B7543" w14:textId="77777777" w:rsidR="00C006E2" w:rsidRPr="00A610A9" w:rsidRDefault="00C006E2" w:rsidP="007D70F1">
            <w:pPr>
              <w:pStyle w:val="Heading3"/>
            </w:pPr>
            <w:r>
              <w:t>5.5</w:t>
            </w:r>
            <w:r w:rsidRPr="00A610A9">
              <w:t>.2</w:t>
            </w:r>
            <w:r>
              <w:tab/>
            </w:r>
            <w:r w:rsidRPr="00A610A9">
              <w:t xml:space="preserve">Network </w:t>
            </w:r>
            <w:r>
              <w:t>based</w:t>
            </w:r>
            <w:r w:rsidRPr="00A610A9">
              <w:t xml:space="preserve"> SL Positioning </w:t>
            </w:r>
            <w:r>
              <w:t>for</w:t>
            </w:r>
            <w:r w:rsidRPr="00A610A9">
              <w:t xml:space="preserve"> UE with NAS </w:t>
            </w:r>
            <w:proofErr w:type="gramStart"/>
            <w:r w:rsidRPr="00A610A9">
              <w:t>connection</w:t>
            </w:r>
            <w:proofErr w:type="gramEnd"/>
          </w:p>
          <w:p w14:paraId="201E65C8" w14:textId="77777777" w:rsidR="00C006E2" w:rsidRPr="00E30C28" w:rsidRDefault="00C006E2" w:rsidP="007D70F1">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w:t>
            </w:r>
            <w:r w:rsidRPr="00E30C28">
              <w:t xml:space="preserve">functionality specified in TS 23.273 [8] for location services can be reused including </w:t>
            </w:r>
            <w:proofErr w:type="gramStart"/>
            <w:r w:rsidRPr="00E30C28">
              <w:t>e.g.</w:t>
            </w:r>
            <w:proofErr w:type="gramEnd"/>
            <w:r w:rsidRPr="00E30C28">
              <w:t xml:space="preserve"> 5GC-MO-LR, 5GC-MT-LR and 5GC-NI-LR with the additional functionality captured in this clause.</w:t>
            </w:r>
          </w:p>
          <w:p w14:paraId="49336659" w14:textId="77777777" w:rsidR="00C006E2" w:rsidRDefault="00C006E2" w:rsidP="007D70F1">
            <w:pPr>
              <w:pStyle w:val="NO"/>
            </w:pPr>
            <w:r w:rsidRPr="00CF26E4">
              <w:t>NOTE 1:</w:t>
            </w:r>
            <w:r w:rsidRPr="00CF26E4">
              <w:tab/>
              <w:t xml:space="preserve">Target UE can establish a NAS signalling connection directly or indirectly via a </w:t>
            </w:r>
            <w:proofErr w:type="spellStart"/>
            <w:r w:rsidRPr="00CF26E4">
              <w:t>ProSe</w:t>
            </w:r>
            <w:proofErr w:type="spellEnd"/>
            <w:r w:rsidRPr="00CF26E4">
              <w:t xml:space="preserve"> L2 UE-to-Network Relay.</w:t>
            </w:r>
          </w:p>
        </w:tc>
      </w:tr>
    </w:tbl>
    <w:p w14:paraId="2438E9F2" w14:textId="77777777" w:rsidR="00EC71CF" w:rsidRDefault="00EC71CF" w:rsidP="00C006E2"/>
    <w:p w14:paraId="39AC1896" w14:textId="378A3E23" w:rsidR="006849B8" w:rsidRDefault="00C006E2" w:rsidP="00C006E2">
      <w:r>
        <w:t xml:space="preserve">According to the SA2 specification, </w:t>
      </w:r>
      <w:r w:rsidR="003F3024">
        <w:t xml:space="preserve">both </w:t>
      </w:r>
      <w:r>
        <w:t xml:space="preserve">UE-only operation (e.g., </w:t>
      </w:r>
      <w:proofErr w:type="spellStart"/>
      <w:r>
        <w:t>OoC</w:t>
      </w:r>
      <w:proofErr w:type="spellEnd"/>
      <w:r>
        <w:t xml:space="preserve">) and network-based (e.g., IC) operation </w:t>
      </w:r>
      <w:r w:rsidR="003F3024">
        <w:t xml:space="preserve">are </w:t>
      </w:r>
      <w:r>
        <w:t>specified</w:t>
      </w:r>
      <w:r w:rsidR="005E1965">
        <w:t xml:space="preserve">, but </w:t>
      </w:r>
      <w:r>
        <w:t xml:space="preserve">how to support </w:t>
      </w:r>
      <w:r w:rsidR="00B8505E">
        <w:t xml:space="preserve">a </w:t>
      </w:r>
      <w:r>
        <w:t xml:space="preserve">partial coverage scenario is not </w:t>
      </w:r>
      <w:r w:rsidR="003F3024">
        <w:t>specified</w:t>
      </w:r>
      <w:r>
        <w:t>.</w:t>
      </w:r>
      <w:r w:rsidR="005E1965">
        <w:t xml:space="preserve"> Also, in RAN2 perspective, how/when to support partial coverage scenario (e.g., procedure/</w:t>
      </w:r>
      <w:proofErr w:type="spellStart"/>
      <w:r w:rsidR="005E1965">
        <w:t>signaling</w:t>
      </w:r>
      <w:proofErr w:type="spellEnd"/>
      <w:r w:rsidR="005E1965">
        <w:t xml:space="preserve">) is not </w:t>
      </w:r>
      <w:r w:rsidR="006849B8">
        <w:t>discussed</w:t>
      </w:r>
      <w:r w:rsidR="005E1965">
        <w:t>.</w:t>
      </w:r>
      <w:r w:rsidR="006849B8">
        <w:t xml:space="preserve"> </w:t>
      </w:r>
    </w:p>
    <w:p w14:paraId="22437FD8" w14:textId="0D422303" w:rsidR="00C006E2" w:rsidRDefault="00C006E2" w:rsidP="00C006E2">
      <w:r>
        <w:t xml:space="preserve">Given that a target UE is </w:t>
      </w:r>
      <w:proofErr w:type="spellStart"/>
      <w:r>
        <w:t>OoC</w:t>
      </w:r>
      <w:proofErr w:type="spellEnd"/>
      <w:r>
        <w:t xml:space="preserve"> and SL-MO</w:t>
      </w:r>
      <w:r w:rsidR="001833C8">
        <w:t>-LR</w:t>
      </w:r>
      <w:r>
        <w:t xml:space="preserve"> is triggered, the target UE may perform a</w:t>
      </w:r>
      <w:r w:rsidR="00CA5580">
        <w:t>n</w:t>
      </w:r>
      <w:r>
        <w:t xml:space="preserve"> SL position</w:t>
      </w:r>
      <w:r w:rsidR="005E1965">
        <w:t>in</w:t>
      </w:r>
      <w:r>
        <w:t>g discovery. If (at least) one IC anchor UE is detected, the target UE may not perform UE-only operation since</w:t>
      </w:r>
      <w:r w:rsidR="005E1965">
        <w:t xml:space="preserve"> </w:t>
      </w:r>
      <w:r w:rsidR="00CA5580">
        <w:t xml:space="preserve">one of the </w:t>
      </w:r>
      <w:r>
        <w:t>cond</w:t>
      </w:r>
      <w:r w:rsidR="005E1965">
        <w:t>i</w:t>
      </w:r>
      <w:r>
        <w:t xml:space="preserve">tion for selecting UE-only operation is not </w:t>
      </w:r>
      <w:r w:rsidRPr="004A7F6A">
        <w:rPr>
          <w:color w:val="000000" w:themeColor="text1"/>
        </w:rPr>
        <w:t>satisfied (e</w:t>
      </w:r>
      <w:r>
        <w:t xml:space="preserve">.g., </w:t>
      </w:r>
      <w:r w:rsidRPr="007D70F1">
        <w:rPr>
          <w:i/>
          <w:iCs/>
        </w:rPr>
        <w:t>Neither Target UE nor SL Reference UE is served by NG-</w:t>
      </w:r>
      <w:proofErr w:type="gramStart"/>
      <w:r w:rsidRPr="007D70F1">
        <w:rPr>
          <w:i/>
          <w:iCs/>
        </w:rPr>
        <w:t>RAN</w:t>
      </w:r>
      <w:r>
        <w:t>)</w:t>
      </w:r>
      <w:r w:rsidR="0035196D" w:rsidRPr="00B00394">
        <w:rPr>
          <w:color w:val="000000" w:themeColor="text1"/>
        </w:rPr>
        <w:t>[</w:t>
      </w:r>
      <w:proofErr w:type="gramEnd"/>
      <w:r w:rsidR="0035196D" w:rsidRPr="00B00394">
        <w:rPr>
          <w:color w:val="000000" w:themeColor="text1"/>
        </w:rPr>
        <w:t>5]</w:t>
      </w:r>
      <w:r>
        <w:t>.</w:t>
      </w:r>
    </w:p>
    <w:p w14:paraId="128C4AFA" w14:textId="44B1F465" w:rsidR="00C006E2" w:rsidRPr="00573154" w:rsidRDefault="00C006E2" w:rsidP="00C006E2">
      <w:r>
        <w:t xml:space="preserve">In this case, the target UE </w:t>
      </w:r>
      <w:r w:rsidR="009011EA">
        <w:t xml:space="preserve">can </w:t>
      </w:r>
      <w:r>
        <w:t>perform a network-based operation via the detected IC anchor UE with a partial coverage</w:t>
      </w:r>
      <w:r w:rsidR="003F3024">
        <w:t xml:space="preserve"> scenario</w:t>
      </w:r>
      <w:r>
        <w:t xml:space="preserve"> (i.e., </w:t>
      </w:r>
      <w:r w:rsidRPr="007D70F1">
        <w:t>at least one UE being in coverage</w:t>
      </w:r>
      <w:r w:rsidRPr="00AB6328">
        <w:t>).</w:t>
      </w:r>
      <w:r>
        <w:t xml:space="preserve"> However, the target UE is not sure whether the detect</w:t>
      </w:r>
      <w:r w:rsidR="005E1965">
        <w:t>ed</w:t>
      </w:r>
      <w:r>
        <w:t xml:space="preserve"> IC anchor UE supports </w:t>
      </w:r>
      <w:r w:rsidR="003F3024">
        <w:t xml:space="preserve">a </w:t>
      </w:r>
      <w:r>
        <w:t xml:space="preserve">relay function (e.g., a </w:t>
      </w:r>
      <w:proofErr w:type="spellStart"/>
      <w:r>
        <w:t>ProSe</w:t>
      </w:r>
      <w:proofErr w:type="spellEnd"/>
      <w:r>
        <w:t xml:space="preserve"> L2 U2N) since the SL position</w:t>
      </w:r>
      <w:r w:rsidR="00CA5580">
        <w:t>in</w:t>
      </w:r>
      <w:r>
        <w:t xml:space="preserve">g discovery procedure is not related </w:t>
      </w:r>
      <w:r w:rsidR="003F3024">
        <w:t xml:space="preserve">to </w:t>
      </w:r>
      <w:r>
        <w:t>relay UE</w:t>
      </w:r>
      <w:r w:rsidR="003F3024">
        <w:t xml:space="preserve"> discovery</w:t>
      </w:r>
      <w:r>
        <w:t xml:space="preserve">. The target UE needs to check the relay function of the detected IC anchor UE. For example, </w:t>
      </w:r>
      <w:r w:rsidR="00E819F5">
        <w:t xml:space="preserve">the target UE can exchange </w:t>
      </w:r>
      <w:r>
        <w:t>a relay capability via the RRC layer</w:t>
      </w:r>
      <w:r w:rsidR="00E819F5">
        <w:t xml:space="preserve"> wit</w:t>
      </w:r>
      <w:r w:rsidR="00CA5580">
        <w:t>h</w:t>
      </w:r>
      <w:r w:rsidR="00E819F5">
        <w:t xml:space="preserve"> the IC anchor UE</w:t>
      </w:r>
      <w:r>
        <w:t xml:space="preserve"> or </w:t>
      </w:r>
      <w:proofErr w:type="spellStart"/>
      <w:r>
        <w:t>ProSe</w:t>
      </w:r>
      <w:proofErr w:type="spellEnd"/>
      <w:r>
        <w:t xml:space="preserve"> layer or </w:t>
      </w:r>
      <w:r w:rsidR="00CA5580">
        <w:t xml:space="preserve">can trigger </w:t>
      </w:r>
      <w:r>
        <w:t xml:space="preserve">a relay discovery procedure. After the checking procedure, once detecting the IC anchor UE does not support the </w:t>
      </w:r>
      <w:proofErr w:type="spellStart"/>
      <w:r>
        <w:t>realy</w:t>
      </w:r>
      <w:proofErr w:type="spellEnd"/>
      <w:r>
        <w:t xml:space="preserve"> function, the target UE </w:t>
      </w:r>
      <w:r w:rsidR="00C4314C">
        <w:t xml:space="preserve">can </w:t>
      </w:r>
      <w:r>
        <w:t>perform UE-only operation.</w:t>
      </w:r>
    </w:p>
    <w:p w14:paraId="2B251391" w14:textId="79F9AF70" w:rsidR="00C006E2" w:rsidRPr="007D70F1" w:rsidRDefault="00C006E2" w:rsidP="00C006E2">
      <w:pPr>
        <w:ind w:left="1350" w:hanging="1350"/>
        <w:rPr>
          <w:b/>
          <w:bCs/>
        </w:rPr>
      </w:pPr>
      <w:r>
        <w:t xml:space="preserve"> </w:t>
      </w:r>
      <w:r w:rsidRPr="007D70F1">
        <w:rPr>
          <w:b/>
          <w:bCs/>
        </w:rPr>
        <w:t xml:space="preserve">Proposal </w:t>
      </w:r>
      <w:r w:rsidR="00B83794">
        <w:rPr>
          <w:b/>
          <w:bCs/>
        </w:rPr>
        <w:t>6</w:t>
      </w:r>
      <w:r w:rsidRPr="007D70F1">
        <w:rPr>
          <w:b/>
          <w:bCs/>
        </w:rPr>
        <w:t xml:space="preserve">: </w:t>
      </w:r>
      <w:r w:rsidRPr="004A7F6A">
        <w:t xml:space="preserve">RAN2 </w:t>
      </w:r>
      <w:r w:rsidR="001A62F6">
        <w:t xml:space="preserve">considers </w:t>
      </w:r>
      <w:r w:rsidRPr="004A7F6A">
        <w:t xml:space="preserve">how to support the SL positioning in </w:t>
      </w:r>
      <w:r w:rsidR="008620CA">
        <w:t xml:space="preserve">a </w:t>
      </w:r>
      <w:r w:rsidRPr="004A7F6A">
        <w:t>partial coverage scenario while at least one anchor UE is IC.</w:t>
      </w:r>
    </w:p>
    <w:p w14:paraId="76B8F1A6" w14:textId="77777777" w:rsidR="00C006E2" w:rsidRDefault="00C006E2" w:rsidP="004A7F6A">
      <w:pPr>
        <w:rPr>
          <w:bCs/>
        </w:rPr>
      </w:pPr>
    </w:p>
    <w:p w14:paraId="286CD068" w14:textId="3082F662" w:rsidR="00852032" w:rsidRPr="004A7F6A" w:rsidRDefault="00852032" w:rsidP="00852032">
      <w:pPr>
        <w:pStyle w:val="Heading2"/>
        <w:tabs>
          <w:tab w:val="left" w:pos="360"/>
        </w:tabs>
        <w:spacing w:before="120" w:after="120"/>
        <w:rPr>
          <w:rFonts w:eastAsia="Malgun Gothic"/>
          <w:lang w:eastAsia="ko-KR"/>
        </w:rPr>
      </w:pPr>
      <w:r>
        <w:rPr>
          <w:rFonts w:eastAsia="SimSun"/>
        </w:rPr>
        <w:t>2.</w:t>
      </w:r>
      <w:r w:rsidR="00DF00E7">
        <w:rPr>
          <w:rFonts w:eastAsia="SimSun"/>
        </w:rPr>
        <w:t>6</w:t>
      </w:r>
      <w:r>
        <w:rPr>
          <w:rFonts w:eastAsia="SimSun"/>
        </w:rPr>
        <w:t xml:space="preserve"> </w:t>
      </w:r>
      <w:r w:rsidRPr="007D70F1">
        <w:rPr>
          <w:rFonts w:eastAsia="SimSun"/>
        </w:rPr>
        <w:t xml:space="preserve">SL </w:t>
      </w:r>
      <w:r w:rsidR="00425251">
        <w:rPr>
          <w:rFonts w:eastAsia="SimSun"/>
        </w:rPr>
        <w:t xml:space="preserve">resource </w:t>
      </w:r>
      <w:r w:rsidRPr="007D70F1">
        <w:rPr>
          <w:rFonts w:eastAsia="SimSun"/>
        </w:rPr>
        <w:t>pool selection</w:t>
      </w:r>
    </w:p>
    <w:p w14:paraId="7183FAE6" w14:textId="1F4B5C6C" w:rsidR="00852032" w:rsidRPr="007D70F1" w:rsidRDefault="00852032" w:rsidP="00852032">
      <w:r>
        <w:t>In RAN1#112 meeting, RAN1 made the following agreement [6].</w:t>
      </w:r>
    </w:p>
    <w:tbl>
      <w:tblPr>
        <w:tblStyle w:val="TableGrid"/>
        <w:tblW w:w="0" w:type="auto"/>
        <w:tblLook w:val="04A0" w:firstRow="1" w:lastRow="0" w:firstColumn="1" w:lastColumn="0" w:noHBand="0" w:noVBand="1"/>
      </w:tblPr>
      <w:tblGrid>
        <w:gridCol w:w="9629"/>
      </w:tblGrid>
      <w:tr w:rsidR="00852032" w14:paraId="61054205" w14:textId="77777777" w:rsidTr="007D70F1">
        <w:tc>
          <w:tcPr>
            <w:tcW w:w="9629" w:type="dxa"/>
          </w:tcPr>
          <w:p w14:paraId="6F3D3094" w14:textId="77777777" w:rsidR="00852032" w:rsidRPr="001E6CEC" w:rsidRDefault="00852032" w:rsidP="007D70F1">
            <w:pPr>
              <w:spacing w:after="0"/>
              <w:rPr>
                <w:rFonts w:eastAsia="Batang"/>
                <w:b/>
                <w:lang w:eastAsia="en-US"/>
              </w:rPr>
            </w:pPr>
            <w:r w:rsidRPr="001E6CEC">
              <w:rPr>
                <w:rFonts w:eastAsia="Batang"/>
                <w:b/>
                <w:highlight w:val="green"/>
                <w:lang w:eastAsia="en-US"/>
              </w:rPr>
              <w:t>Agreement</w:t>
            </w:r>
          </w:p>
          <w:p w14:paraId="197D94AE" w14:textId="77777777" w:rsidR="00852032" w:rsidRPr="00EE609C" w:rsidRDefault="00852032" w:rsidP="007D70F1">
            <w:pPr>
              <w:pStyle w:val="ListParagraph"/>
              <w:numPr>
                <w:ilvl w:val="0"/>
                <w:numId w:val="33"/>
              </w:numPr>
              <w:spacing w:after="180"/>
              <w:contextualSpacing/>
              <w:jc w:val="left"/>
            </w:pPr>
            <w:r w:rsidRPr="00EE609C">
              <w:t>A UE can be configured to perform either resource allocation Scheme 1 or Scheme 2, applicable to all resource pools (dedicated or shared resource pools).</w:t>
            </w:r>
          </w:p>
          <w:p w14:paraId="01BD94E2" w14:textId="77777777" w:rsidR="00852032" w:rsidRPr="007D70F1" w:rsidRDefault="00852032" w:rsidP="007D70F1">
            <w:pPr>
              <w:pStyle w:val="ListParagraph"/>
              <w:numPr>
                <w:ilvl w:val="0"/>
                <w:numId w:val="33"/>
              </w:numPr>
              <w:spacing w:after="180"/>
              <w:contextualSpacing/>
              <w:jc w:val="left"/>
            </w:pPr>
            <w:r w:rsidRPr="00DC2745">
              <w:t>SL PRS unicast/groupcast/broadcast can occur in either a shared or a dedicated resource pool.</w:t>
            </w:r>
          </w:p>
        </w:tc>
      </w:tr>
    </w:tbl>
    <w:p w14:paraId="782AB5D5" w14:textId="77777777" w:rsidR="00EC71CF" w:rsidRDefault="00EC71CF" w:rsidP="00852032"/>
    <w:p w14:paraId="688404C7" w14:textId="3B224434" w:rsidR="004A7F6A" w:rsidRDefault="00852032" w:rsidP="00852032">
      <w:r w:rsidRPr="00E917B7">
        <w:t>RAN1</w:t>
      </w:r>
      <w:r>
        <w:t xml:space="preserve"> </w:t>
      </w:r>
      <w:r w:rsidRPr="00E917B7">
        <w:t>agreed</w:t>
      </w:r>
      <w:r>
        <w:t xml:space="preserve"> that a UE is </w:t>
      </w:r>
      <w:r w:rsidRPr="00E917B7">
        <w:t>configure</w:t>
      </w:r>
      <w:r>
        <w:t xml:space="preserve">d </w:t>
      </w:r>
      <w:r w:rsidR="008620CA">
        <w:t xml:space="preserve">with </w:t>
      </w:r>
      <w:r w:rsidRPr="00E917B7">
        <w:t>two kinds of SL resource pools</w:t>
      </w:r>
      <w:r>
        <w:t xml:space="preserve"> (e.g., </w:t>
      </w:r>
      <w:r w:rsidRPr="00E917B7">
        <w:t>dedicated SL resource</w:t>
      </w:r>
      <w:r>
        <w:t xml:space="preserve"> and shared SL resource pool) for SL-PRS tran</w:t>
      </w:r>
      <w:r w:rsidR="008620CA">
        <w:t>s</w:t>
      </w:r>
      <w:r>
        <w:t>mission. Acco</w:t>
      </w:r>
      <w:r w:rsidR="008620CA">
        <w:t>r</w:t>
      </w:r>
      <w:r>
        <w:t>ding to the RAN1 specification [</w:t>
      </w:r>
      <w:r w:rsidR="008620CA">
        <w:t>9</w:t>
      </w:r>
      <w:r>
        <w:t>]</w:t>
      </w:r>
      <w:r w:rsidR="008620CA">
        <w:t xml:space="preserve">, </w:t>
      </w:r>
      <w:r>
        <w:t xml:space="preserve">when an </w:t>
      </w:r>
      <w:r w:rsidR="00CA5580">
        <w:t xml:space="preserve">SL </w:t>
      </w:r>
      <w:r>
        <w:t xml:space="preserve">resource selection is triggered, SL resource pool is selected by </w:t>
      </w:r>
      <w:r w:rsidR="008620CA">
        <w:t xml:space="preserve">the </w:t>
      </w:r>
      <w:r>
        <w:t>upper layer and</w:t>
      </w:r>
      <w:r w:rsidR="00E02EB8">
        <w:t xml:space="preserve"> the selection is informed to the </w:t>
      </w:r>
      <w:r>
        <w:t>physical layer.</w:t>
      </w:r>
      <w:r w:rsidR="00E02EB8">
        <w:t xml:space="preserve"> </w:t>
      </w:r>
    </w:p>
    <w:p w14:paraId="623D7C8E" w14:textId="7DE4D68D" w:rsidR="00852032" w:rsidRDefault="00852032" w:rsidP="004A7F6A">
      <w:r>
        <w:t>In the same way, when an SL resource for SL-PRS is triggered, either</w:t>
      </w:r>
      <w:r w:rsidR="00E02EB8">
        <w:t xml:space="preserve"> </w:t>
      </w:r>
      <w:r w:rsidR="008620CA">
        <w:t xml:space="preserve">a </w:t>
      </w:r>
      <w:r>
        <w:t xml:space="preserve">dedicated </w:t>
      </w:r>
      <w:r w:rsidR="00E02EB8">
        <w:t xml:space="preserve">SL resource pool </w:t>
      </w:r>
      <w:r>
        <w:t xml:space="preserve">or </w:t>
      </w:r>
      <w:r w:rsidR="008620CA">
        <w:t xml:space="preserve">a </w:t>
      </w:r>
      <w:r>
        <w:t>shared SL resource pool needs to be selected</w:t>
      </w:r>
      <w:r w:rsidR="00E02EB8">
        <w:t xml:space="preserve"> </w:t>
      </w:r>
      <w:r w:rsidR="008620CA">
        <w:t xml:space="preserve">by </w:t>
      </w:r>
      <w:r w:rsidR="00CA5580">
        <w:t xml:space="preserve">the </w:t>
      </w:r>
      <w:r w:rsidR="008620CA">
        <w:t xml:space="preserve">upper physical layer </w:t>
      </w:r>
      <w:r w:rsidR="00E02EB8">
        <w:t xml:space="preserve">based </w:t>
      </w:r>
      <w:r w:rsidR="00CA5580">
        <w:t xml:space="preserve">on </w:t>
      </w:r>
      <w:r w:rsidR="008620CA">
        <w:t xml:space="preserve">some </w:t>
      </w:r>
      <w:r w:rsidR="00E02EB8">
        <w:t>conditions. For example</w:t>
      </w:r>
      <w:r w:rsidR="00DB059F">
        <w:t>, SL positioning QoS, prioritization rule (e.g., prio</w:t>
      </w:r>
      <w:r w:rsidR="00F34E2E">
        <w:t>ri</w:t>
      </w:r>
      <w:r w:rsidR="00DB059F">
        <w:t xml:space="preserve">tized dedicated SL resource pool, if configured). </w:t>
      </w:r>
      <w:r>
        <w:t xml:space="preserve">Hence, RAN2 needs to specify when/how to select </w:t>
      </w:r>
      <w:r w:rsidR="00F34E2E">
        <w:t xml:space="preserve">a </w:t>
      </w:r>
      <w:r>
        <w:t xml:space="preserve">dedicated </w:t>
      </w:r>
      <w:r w:rsidR="00431470">
        <w:t xml:space="preserve">SL resource pool </w:t>
      </w:r>
      <w:r>
        <w:t>or</w:t>
      </w:r>
      <w:r w:rsidR="00431470">
        <w:t xml:space="preserve"> a </w:t>
      </w:r>
      <w:r>
        <w:t>shared SL resource pool (e.g.,</w:t>
      </w:r>
      <w:r w:rsidR="00431470">
        <w:t xml:space="preserve"> </w:t>
      </w:r>
      <w:r>
        <w:t>SL resource pool selection procedure on MAC specification).</w:t>
      </w:r>
    </w:p>
    <w:p w14:paraId="6BE04F24" w14:textId="4F07C9EC" w:rsidR="00852032" w:rsidRPr="004A7F6A" w:rsidRDefault="00852032" w:rsidP="00852032">
      <w:pPr>
        <w:spacing w:before="120"/>
        <w:rPr>
          <w:bCs/>
          <w:color w:val="000000" w:themeColor="text1"/>
        </w:rPr>
      </w:pPr>
      <w:r w:rsidRPr="007D70F1">
        <w:rPr>
          <w:b/>
          <w:color w:val="000000" w:themeColor="text1"/>
        </w:rPr>
        <w:t xml:space="preserve">Proposal </w:t>
      </w:r>
      <w:r w:rsidR="00B83794">
        <w:rPr>
          <w:b/>
          <w:color w:val="000000" w:themeColor="text1"/>
        </w:rPr>
        <w:t>7</w:t>
      </w:r>
      <w:r w:rsidRPr="007D70F1">
        <w:rPr>
          <w:b/>
          <w:color w:val="000000" w:themeColor="text1"/>
        </w:rPr>
        <w:t xml:space="preserve">: </w:t>
      </w:r>
      <w:r w:rsidRPr="004A7F6A">
        <w:rPr>
          <w:bCs/>
          <w:color w:val="000000" w:themeColor="text1"/>
        </w:rPr>
        <w:t xml:space="preserve">RAN2 </w:t>
      </w:r>
      <w:r w:rsidR="001A62F6">
        <w:rPr>
          <w:bCs/>
          <w:color w:val="000000" w:themeColor="text1"/>
        </w:rPr>
        <w:t>considers</w:t>
      </w:r>
      <w:r w:rsidRPr="004A7F6A">
        <w:rPr>
          <w:bCs/>
          <w:color w:val="000000" w:themeColor="text1"/>
        </w:rPr>
        <w:t xml:space="preserve"> how to select a dedicated SL resource pool or a shared SL resource pool.</w:t>
      </w:r>
    </w:p>
    <w:p w14:paraId="7670CF26" w14:textId="77777777" w:rsidR="004B37A1" w:rsidRPr="004A7F6A" w:rsidRDefault="004B37A1" w:rsidP="00D65F14">
      <w:pPr>
        <w:ind w:left="1350" w:hanging="1350"/>
        <w:rPr>
          <w:bCs/>
          <w:lang w:val="en-US"/>
        </w:rPr>
      </w:pPr>
    </w:p>
    <w:p w14:paraId="76C84861" w14:textId="473BF2D4" w:rsidR="004B37A1" w:rsidRPr="004A7F6A" w:rsidRDefault="004B37A1" w:rsidP="004A7F6A">
      <w:pPr>
        <w:pStyle w:val="Heading2"/>
        <w:tabs>
          <w:tab w:val="left" w:pos="360"/>
        </w:tabs>
        <w:spacing w:before="120" w:after="120"/>
        <w:rPr>
          <w:rFonts w:eastAsia="SimSun"/>
        </w:rPr>
      </w:pPr>
      <w:r w:rsidRPr="00761A27">
        <w:rPr>
          <w:rFonts w:eastAsia="SimSun"/>
        </w:rPr>
        <w:t>2.</w:t>
      </w:r>
      <w:r w:rsidR="00DF00E7">
        <w:rPr>
          <w:rFonts w:eastAsia="SimSun"/>
        </w:rPr>
        <w:t>7</w:t>
      </w:r>
      <w:r w:rsidR="004B2DBB">
        <w:rPr>
          <w:rFonts w:eastAsia="SimSun"/>
        </w:rPr>
        <w:t xml:space="preserve"> </w:t>
      </w:r>
      <w:r w:rsidR="004A7F6A">
        <w:rPr>
          <w:rFonts w:eastAsia="SimSun"/>
        </w:rPr>
        <w:t xml:space="preserve">Request for </w:t>
      </w:r>
      <w:r w:rsidR="004B2DBB">
        <w:rPr>
          <w:rFonts w:eastAsia="SimSun"/>
        </w:rPr>
        <w:t>SL-PRS resource</w:t>
      </w:r>
    </w:p>
    <w:p w14:paraId="611015E4" w14:textId="6A33DEB8" w:rsidR="005556F9" w:rsidRPr="007D70F1" w:rsidRDefault="005556F9" w:rsidP="005556F9">
      <w:r>
        <w:t>In RAN1#113 meeting, RAN1 made the following agreement [</w:t>
      </w:r>
      <w:r w:rsidR="00FD62D5">
        <w:t>7</w:t>
      </w:r>
      <w:r>
        <w:t>].</w:t>
      </w:r>
    </w:p>
    <w:tbl>
      <w:tblPr>
        <w:tblStyle w:val="TableGrid"/>
        <w:tblW w:w="0" w:type="auto"/>
        <w:tblLook w:val="04A0" w:firstRow="1" w:lastRow="0" w:firstColumn="1" w:lastColumn="0" w:noHBand="0" w:noVBand="1"/>
      </w:tblPr>
      <w:tblGrid>
        <w:gridCol w:w="9629"/>
      </w:tblGrid>
      <w:tr w:rsidR="005556F9" w14:paraId="21A8F31C" w14:textId="77777777" w:rsidTr="007D70F1">
        <w:tc>
          <w:tcPr>
            <w:tcW w:w="9629" w:type="dxa"/>
          </w:tcPr>
          <w:p w14:paraId="4124AE5C" w14:textId="77777777" w:rsidR="005556F9" w:rsidRPr="001E6CEC" w:rsidRDefault="005556F9" w:rsidP="007D70F1">
            <w:pPr>
              <w:spacing w:after="0"/>
              <w:rPr>
                <w:rFonts w:eastAsia="Batang"/>
                <w:b/>
                <w:lang w:eastAsia="en-US"/>
              </w:rPr>
            </w:pPr>
            <w:r w:rsidRPr="001E6CEC">
              <w:rPr>
                <w:rFonts w:eastAsia="Batang"/>
                <w:b/>
                <w:highlight w:val="green"/>
                <w:lang w:eastAsia="en-US"/>
              </w:rPr>
              <w:t>Agreement</w:t>
            </w:r>
          </w:p>
          <w:p w14:paraId="3741D3CB" w14:textId="77777777" w:rsidR="005556F9" w:rsidRPr="00EC71CF" w:rsidRDefault="005556F9" w:rsidP="00C006E2">
            <w:pPr>
              <w:spacing w:after="0"/>
              <w:rPr>
                <w:rFonts w:eastAsia="Batang" w:cs="Arial"/>
                <w:lang w:eastAsia="en-US"/>
              </w:rPr>
            </w:pPr>
            <w:r w:rsidRPr="00EC71CF">
              <w:rPr>
                <w:rFonts w:eastAsia="Batang" w:cs="Arial"/>
                <w:lang w:eastAsia="en-US"/>
              </w:rPr>
              <w:t>In a shared resource pool, SL-PRS, associated PSCCH and PSSCH scheduled by the PSCCH are included in the same slot:</w:t>
            </w:r>
          </w:p>
          <w:p w14:paraId="7F15D3DA" w14:textId="77777777" w:rsidR="00EC71CF" w:rsidRPr="004A7F6A" w:rsidRDefault="00EC71CF" w:rsidP="00EC71CF">
            <w:pPr>
              <w:numPr>
                <w:ilvl w:val="0"/>
                <w:numId w:val="33"/>
              </w:numPr>
              <w:overflowPunct/>
              <w:autoSpaceDE/>
              <w:autoSpaceDN/>
              <w:adjustRightInd/>
              <w:spacing w:after="0"/>
              <w:contextualSpacing/>
              <w:jc w:val="left"/>
              <w:textAlignment w:val="auto"/>
              <w:rPr>
                <w:rFonts w:cs="Arial"/>
                <w:bCs/>
              </w:rPr>
            </w:pPr>
            <w:r w:rsidRPr="004A7F6A">
              <w:rPr>
                <w:rFonts w:cs="Arial"/>
                <w:bCs/>
              </w:rPr>
              <w:t>The PSSCH is used for 2nd SCI and SL-SCH</w:t>
            </w:r>
          </w:p>
          <w:p w14:paraId="4BD76776" w14:textId="0767D54F" w:rsidR="005556F9" w:rsidRPr="004A7F6A" w:rsidRDefault="00EC71CF" w:rsidP="004A7F6A">
            <w:pPr>
              <w:numPr>
                <w:ilvl w:val="1"/>
                <w:numId w:val="33"/>
              </w:numPr>
              <w:overflowPunct/>
              <w:autoSpaceDE/>
              <w:autoSpaceDN/>
              <w:adjustRightInd/>
              <w:spacing w:after="0"/>
              <w:contextualSpacing/>
              <w:jc w:val="left"/>
              <w:textAlignment w:val="auto"/>
              <w:rPr>
                <w:rFonts w:ascii="Times New Roman" w:hAnsi="Times New Roman"/>
                <w:bCs/>
              </w:rPr>
            </w:pPr>
            <w:r w:rsidRPr="00DC2745">
              <w:rPr>
                <w:rFonts w:cs="Arial"/>
                <w:bCs/>
              </w:rPr>
              <w:t>Note: the UE may not have data available for transmission. Up to RAN2 how to define the specification support for this case</w:t>
            </w:r>
            <w:r w:rsidRPr="00DC2745">
              <w:rPr>
                <w:rFonts w:ascii="Times New Roman" w:hAnsi="Times New Roman"/>
                <w:bCs/>
              </w:rPr>
              <w:t>.</w:t>
            </w:r>
          </w:p>
        </w:tc>
      </w:tr>
    </w:tbl>
    <w:p w14:paraId="29BF8494" w14:textId="77777777" w:rsidR="0095259A" w:rsidRDefault="0095259A" w:rsidP="008E7233">
      <w:pPr>
        <w:rPr>
          <w:bCs/>
        </w:rPr>
      </w:pPr>
    </w:p>
    <w:p w14:paraId="17D32B00" w14:textId="78DA2F62" w:rsidR="00C25811" w:rsidRDefault="008E7233" w:rsidP="00C25811">
      <w:pPr>
        <w:rPr>
          <w:color w:val="000000" w:themeColor="text1"/>
        </w:rPr>
      </w:pPr>
      <w:r w:rsidRPr="004A7F6A">
        <w:rPr>
          <w:color w:val="000000" w:themeColor="text1"/>
        </w:rPr>
        <w:t>According to RAN2 specification,</w:t>
      </w:r>
      <w:r w:rsidR="0095259A">
        <w:rPr>
          <w:color w:val="000000" w:themeColor="text1"/>
        </w:rPr>
        <w:t xml:space="preserve"> w</w:t>
      </w:r>
      <w:r w:rsidR="00F96DE2">
        <w:rPr>
          <w:color w:val="000000" w:themeColor="text1"/>
        </w:rPr>
        <w:t xml:space="preserve">hen a UE (e.g., mode 1) has SL data, the UE may provide a network with information about SL data volume. To provide the SL data volume, the UE may trigger </w:t>
      </w:r>
      <w:r w:rsidR="00F96DE2" w:rsidRPr="007D70F1">
        <w:rPr>
          <w:color w:val="000000" w:themeColor="text1"/>
        </w:rPr>
        <w:t>an SL-BSR (e.g., MAC CE)</w:t>
      </w:r>
      <w:r w:rsidR="00F96DE2">
        <w:rPr>
          <w:color w:val="000000" w:themeColor="text1"/>
        </w:rPr>
        <w:t xml:space="preserve"> and transmit</w:t>
      </w:r>
      <w:r w:rsidR="000B1AFB">
        <w:rPr>
          <w:color w:val="000000" w:themeColor="text1"/>
        </w:rPr>
        <w:t xml:space="preserve"> it </w:t>
      </w:r>
      <w:r w:rsidR="00F96DE2">
        <w:rPr>
          <w:color w:val="000000" w:themeColor="text1"/>
        </w:rPr>
        <w:t>to the network. Upon receiving the SL-BSR, the network may allocate appropriate SL resource (e.g., SL grant) to the UE.</w:t>
      </w:r>
      <w:r w:rsidR="00C25811">
        <w:rPr>
          <w:color w:val="000000" w:themeColor="text1"/>
        </w:rPr>
        <w:t xml:space="preserve"> </w:t>
      </w:r>
      <w:r w:rsidRPr="004A7F6A">
        <w:rPr>
          <w:color w:val="000000" w:themeColor="text1"/>
        </w:rPr>
        <w:t>The SL-BSR comprise</w:t>
      </w:r>
      <w:r w:rsidR="001C1460">
        <w:rPr>
          <w:color w:val="000000" w:themeColor="text1"/>
        </w:rPr>
        <w:t>s</w:t>
      </w:r>
      <w:r w:rsidRPr="004A7F6A">
        <w:rPr>
          <w:color w:val="000000" w:themeColor="text1"/>
        </w:rPr>
        <w:t xml:space="preserve"> one or more fields. For example, destination index,</w:t>
      </w:r>
      <w:r w:rsidR="00D61D48" w:rsidRPr="004A7F6A">
        <w:rPr>
          <w:color w:val="000000" w:themeColor="text1"/>
        </w:rPr>
        <w:t xml:space="preserve"> </w:t>
      </w:r>
      <w:r w:rsidR="0031372E">
        <w:rPr>
          <w:color w:val="000000" w:themeColor="text1"/>
        </w:rPr>
        <w:t xml:space="preserve">SL </w:t>
      </w:r>
      <w:r w:rsidRPr="004A7F6A">
        <w:rPr>
          <w:color w:val="000000" w:themeColor="text1"/>
        </w:rPr>
        <w:t>logical channel group</w:t>
      </w:r>
      <w:r w:rsidR="00D61D48" w:rsidRPr="004A7F6A">
        <w:rPr>
          <w:color w:val="000000" w:themeColor="text1"/>
        </w:rPr>
        <w:t xml:space="preserve"> LCG </w:t>
      </w:r>
      <w:r w:rsidRPr="004A7F6A">
        <w:rPr>
          <w:color w:val="000000" w:themeColor="text1"/>
        </w:rPr>
        <w:t xml:space="preserve">ID, </w:t>
      </w:r>
      <w:r w:rsidR="00C25811">
        <w:rPr>
          <w:color w:val="000000" w:themeColor="text1"/>
        </w:rPr>
        <w:t xml:space="preserve">and a </w:t>
      </w:r>
      <w:r w:rsidR="00B60396" w:rsidRPr="004A7F6A">
        <w:rPr>
          <w:color w:val="000000" w:themeColor="text1"/>
        </w:rPr>
        <w:t>buffer size</w:t>
      </w:r>
      <w:r w:rsidR="002736D3" w:rsidRPr="004A7F6A">
        <w:rPr>
          <w:color w:val="000000" w:themeColor="text1"/>
        </w:rPr>
        <w:t xml:space="preserve"> </w:t>
      </w:r>
      <w:r w:rsidR="006D6FAC" w:rsidRPr="004A7F6A">
        <w:rPr>
          <w:color w:val="000000" w:themeColor="text1"/>
        </w:rPr>
        <w:t>[</w:t>
      </w:r>
      <w:r w:rsidR="00B633EF" w:rsidRPr="004A7F6A">
        <w:rPr>
          <w:color w:val="000000" w:themeColor="text1"/>
        </w:rPr>
        <w:t>8</w:t>
      </w:r>
      <w:r w:rsidR="006D6FAC" w:rsidRPr="004A7F6A">
        <w:rPr>
          <w:color w:val="000000" w:themeColor="text1"/>
        </w:rPr>
        <w:t>]</w:t>
      </w:r>
      <w:r w:rsidRPr="004A7F6A">
        <w:rPr>
          <w:color w:val="000000" w:themeColor="text1"/>
        </w:rPr>
        <w:t>.</w:t>
      </w:r>
      <w:r w:rsidR="00C25811">
        <w:rPr>
          <w:color w:val="000000" w:themeColor="text1"/>
        </w:rPr>
        <w:t xml:space="preserve"> </w:t>
      </w:r>
    </w:p>
    <w:p w14:paraId="3F8C718B" w14:textId="0AB7AA8D" w:rsidR="00810F8B" w:rsidRDefault="008E755F" w:rsidP="00B60396">
      <w:pPr>
        <w:rPr>
          <w:color w:val="000000" w:themeColor="text1"/>
        </w:rPr>
      </w:pPr>
      <w:r>
        <w:rPr>
          <w:color w:val="000000" w:themeColor="text1"/>
        </w:rPr>
        <w:t xml:space="preserve">For </w:t>
      </w:r>
      <w:r w:rsidR="001C1460">
        <w:rPr>
          <w:color w:val="000000" w:themeColor="text1"/>
        </w:rPr>
        <w:t xml:space="preserve">SL positioning, </w:t>
      </w:r>
      <w:r w:rsidR="002736D3" w:rsidRPr="004A7F6A">
        <w:rPr>
          <w:color w:val="000000" w:themeColor="text1"/>
        </w:rPr>
        <w:t xml:space="preserve">a </w:t>
      </w:r>
      <w:r w:rsidR="00B60396" w:rsidRPr="004A7F6A">
        <w:rPr>
          <w:color w:val="000000" w:themeColor="text1"/>
        </w:rPr>
        <w:t xml:space="preserve">UE </w:t>
      </w:r>
      <w:r w:rsidR="002736D3" w:rsidRPr="004A7F6A">
        <w:rPr>
          <w:color w:val="000000" w:themeColor="text1"/>
        </w:rPr>
        <w:t xml:space="preserve">(e.g., mode 1) </w:t>
      </w:r>
      <w:r w:rsidR="00B60396" w:rsidRPr="004A7F6A">
        <w:rPr>
          <w:color w:val="000000" w:themeColor="text1"/>
        </w:rPr>
        <w:t>may trigger an SL-BSR</w:t>
      </w:r>
      <w:r w:rsidR="00760497" w:rsidRPr="004A7F6A">
        <w:rPr>
          <w:color w:val="000000" w:themeColor="text1"/>
        </w:rPr>
        <w:t xml:space="preserve"> </w:t>
      </w:r>
      <w:r w:rsidR="00B60396" w:rsidRPr="004A7F6A">
        <w:rPr>
          <w:color w:val="000000" w:themeColor="text1"/>
        </w:rPr>
        <w:t xml:space="preserve">to </w:t>
      </w:r>
      <w:r w:rsidR="002736D3" w:rsidRPr="004A7F6A">
        <w:rPr>
          <w:color w:val="000000" w:themeColor="text1"/>
        </w:rPr>
        <w:t xml:space="preserve">request </w:t>
      </w:r>
      <w:r w:rsidR="00B60396" w:rsidRPr="004A7F6A">
        <w:rPr>
          <w:color w:val="000000" w:themeColor="text1"/>
        </w:rPr>
        <w:t xml:space="preserve">an SL </w:t>
      </w:r>
      <w:r w:rsidR="001C1460">
        <w:rPr>
          <w:color w:val="000000" w:themeColor="text1"/>
        </w:rPr>
        <w:t>resource</w:t>
      </w:r>
      <w:r w:rsidR="0031372E">
        <w:rPr>
          <w:color w:val="000000" w:themeColor="text1"/>
        </w:rPr>
        <w:t xml:space="preserve"> </w:t>
      </w:r>
      <w:r w:rsidR="002736D3" w:rsidRPr="004A7F6A">
        <w:rPr>
          <w:color w:val="000000" w:themeColor="text1"/>
        </w:rPr>
        <w:t>to a</w:t>
      </w:r>
      <w:r w:rsidR="00B60396" w:rsidRPr="004A7F6A">
        <w:rPr>
          <w:color w:val="000000" w:themeColor="text1"/>
        </w:rPr>
        <w:t xml:space="preserve"> network</w:t>
      </w:r>
      <w:r w:rsidR="002736D3" w:rsidRPr="004A7F6A">
        <w:rPr>
          <w:color w:val="000000" w:themeColor="text1"/>
        </w:rPr>
        <w:t xml:space="preserve"> when the UE needs to </w:t>
      </w:r>
      <w:r w:rsidR="00810F8B">
        <w:rPr>
          <w:color w:val="000000" w:themeColor="text1"/>
        </w:rPr>
        <w:t xml:space="preserve">transmit </w:t>
      </w:r>
      <w:r w:rsidR="002736D3" w:rsidRPr="004A7F6A">
        <w:rPr>
          <w:color w:val="000000" w:themeColor="text1"/>
        </w:rPr>
        <w:t>SL-PRS</w:t>
      </w:r>
      <w:r w:rsidR="00B60396" w:rsidRPr="004A7F6A">
        <w:rPr>
          <w:color w:val="000000" w:themeColor="text1"/>
        </w:rPr>
        <w:t>.</w:t>
      </w:r>
      <w:r w:rsidR="0095259A">
        <w:rPr>
          <w:color w:val="000000" w:themeColor="text1"/>
        </w:rPr>
        <w:t xml:space="preserve"> </w:t>
      </w:r>
      <w:r w:rsidR="00B60396" w:rsidRPr="004A7F6A">
        <w:rPr>
          <w:color w:val="000000" w:themeColor="text1"/>
        </w:rPr>
        <w:t>Considering the SL</w:t>
      </w:r>
      <w:r w:rsidR="00F13ED7">
        <w:rPr>
          <w:color w:val="000000" w:themeColor="text1"/>
        </w:rPr>
        <w:t>-</w:t>
      </w:r>
      <w:r w:rsidR="00B60396" w:rsidRPr="004A7F6A">
        <w:rPr>
          <w:color w:val="000000" w:themeColor="text1"/>
        </w:rPr>
        <w:t>PRS, the SL</w:t>
      </w:r>
      <w:r w:rsidR="00F13ED7">
        <w:rPr>
          <w:color w:val="000000" w:themeColor="text1"/>
        </w:rPr>
        <w:t>-</w:t>
      </w:r>
      <w:r w:rsidR="00B60396" w:rsidRPr="004A7F6A">
        <w:rPr>
          <w:color w:val="000000" w:themeColor="text1"/>
        </w:rPr>
        <w:t xml:space="preserve">PRS is not SL data and thus not associated with a specific </w:t>
      </w:r>
      <w:r w:rsidR="00A96714">
        <w:rPr>
          <w:color w:val="000000" w:themeColor="text1"/>
        </w:rPr>
        <w:t xml:space="preserve">SL </w:t>
      </w:r>
      <w:r w:rsidR="00B60396" w:rsidRPr="004A7F6A">
        <w:rPr>
          <w:color w:val="000000" w:themeColor="text1"/>
        </w:rPr>
        <w:t>logical channel</w:t>
      </w:r>
      <w:r w:rsidR="006D6FAC" w:rsidRPr="004A7F6A">
        <w:rPr>
          <w:color w:val="000000" w:themeColor="text1"/>
        </w:rPr>
        <w:t xml:space="preserve"> (or </w:t>
      </w:r>
      <w:r w:rsidR="00A96714">
        <w:rPr>
          <w:color w:val="000000" w:themeColor="text1"/>
        </w:rPr>
        <w:t xml:space="preserve">SL </w:t>
      </w:r>
      <w:r w:rsidR="006D6FAC" w:rsidRPr="004A7F6A">
        <w:rPr>
          <w:color w:val="000000" w:themeColor="text1"/>
        </w:rPr>
        <w:t>logical channel group ID)</w:t>
      </w:r>
      <w:r w:rsidR="001C1460">
        <w:rPr>
          <w:color w:val="000000" w:themeColor="text1"/>
        </w:rPr>
        <w:t xml:space="preserve"> and a </w:t>
      </w:r>
      <w:r w:rsidR="00D61D48" w:rsidRPr="004A7F6A">
        <w:rPr>
          <w:color w:val="000000" w:themeColor="text1"/>
        </w:rPr>
        <w:t xml:space="preserve">buffer size (e.g., amount of available data from all </w:t>
      </w:r>
      <w:r w:rsidR="00A96714">
        <w:rPr>
          <w:color w:val="000000" w:themeColor="text1"/>
        </w:rPr>
        <w:t xml:space="preserve">SL </w:t>
      </w:r>
      <w:r w:rsidR="00D61D48" w:rsidRPr="004A7F6A">
        <w:rPr>
          <w:color w:val="000000" w:themeColor="text1"/>
        </w:rPr>
        <w:t>logical channels)</w:t>
      </w:r>
      <w:r w:rsidR="006D6FAC" w:rsidRPr="004A7F6A">
        <w:rPr>
          <w:color w:val="000000" w:themeColor="text1"/>
        </w:rPr>
        <w:t>.</w:t>
      </w:r>
      <w:r w:rsidR="00C25811">
        <w:rPr>
          <w:color w:val="000000" w:themeColor="text1"/>
        </w:rPr>
        <w:t xml:space="preserve"> </w:t>
      </w:r>
      <w:r w:rsidR="00894008" w:rsidRPr="004A7F6A">
        <w:rPr>
          <w:color w:val="000000" w:themeColor="text1"/>
        </w:rPr>
        <w:t>Based on this observation</w:t>
      </w:r>
      <w:r w:rsidR="00D61D48" w:rsidRPr="004A7F6A">
        <w:rPr>
          <w:color w:val="000000" w:themeColor="text1"/>
        </w:rPr>
        <w:t>,</w:t>
      </w:r>
      <w:r w:rsidR="00894008" w:rsidRPr="004A7F6A">
        <w:rPr>
          <w:color w:val="000000" w:themeColor="text1"/>
        </w:rPr>
        <w:t xml:space="preserve"> </w:t>
      </w:r>
      <w:r w:rsidR="00760497" w:rsidRPr="004A7F6A">
        <w:rPr>
          <w:color w:val="000000" w:themeColor="text1"/>
        </w:rPr>
        <w:t>t</w:t>
      </w:r>
      <w:r w:rsidR="00B60396" w:rsidRPr="004A7F6A">
        <w:rPr>
          <w:color w:val="000000" w:themeColor="text1"/>
        </w:rPr>
        <w:t>he UE</w:t>
      </w:r>
      <w:r w:rsidR="001C1460">
        <w:rPr>
          <w:color w:val="000000" w:themeColor="text1"/>
        </w:rPr>
        <w:t xml:space="preserve"> can</w:t>
      </w:r>
      <w:r w:rsidR="002736D3" w:rsidRPr="004A7F6A">
        <w:rPr>
          <w:color w:val="000000" w:themeColor="text1"/>
        </w:rPr>
        <w:t xml:space="preserve">not </w:t>
      </w:r>
      <w:r w:rsidR="00760497" w:rsidRPr="004A7F6A">
        <w:rPr>
          <w:color w:val="000000" w:themeColor="text1"/>
        </w:rPr>
        <w:t>request</w:t>
      </w:r>
      <w:r w:rsidR="002736D3" w:rsidRPr="004A7F6A">
        <w:rPr>
          <w:color w:val="000000" w:themeColor="text1"/>
        </w:rPr>
        <w:t xml:space="preserve"> an SL</w:t>
      </w:r>
      <w:r w:rsidR="0031372E">
        <w:rPr>
          <w:color w:val="000000" w:themeColor="text1"/>
        </w:rPr>
        <w:t xml:space="preserve"> resource </w:t>
      </w:r>
      <w:r w:rsidR="002736D3" w:rsidRPr="004A7F6A">
        <w:rPr>
          <w:color w:val="000000" w:themeColor="text1"/>
        </w:rPr>
        <w:t>wit</w:t>
      </w:r>
      <w:r w:rsidR="00894008" w:rsidRPr="004A7F6A">
        <w:rPr>
          <w:color w:val="000000" w:themeColor="text1"/>
        </w:rPr>
        <w:t>h the current one or more fields of the SL-BSR.</w:t>
      </w:r>
      <w:r w:rsidR="0095259A">
        <w:rPr>
          <w:color w:val="000000" w:themeColor="text1"/>
        </w:rPr>
        <w:t xml:space="preserve"> </w:t>
      </w:r>
      <w:r w:rsidR="00BC1F96" w:rsidRPr="007D70F1">
        <w:rPr>
          <w:color w:val="000000" w:themeColor="text1"/>
        </w:rPr>
        <w:t xml:space="preserve">To request an SL </w:t>
      </w:r>
      <w:r w:rsidR="00BC1F96">
        <w:rPr>
          <w:color w:val="000000" w:themeColor="text1"/>
        </w:rPr>
        <w:t>resource</w:t>
      </w:r>
      <w:r w:rsidR="00BC1F96" w:rsidRPr="007D70F1">
        <w:rPr>
          <w:color w:val="000000" w:themeColor="text1"/>
        </w:rPr>
        <w:t xml:space="preserve"> for SL-PRS transmission of the </w:t>
      </w:r>
      <w:r w:rsidR="00BC1F96">
        <w:rPr>
          <w:color w:val="000000" w:themeColor="text1"/>
        </w:rPr>
        <w:t xml:space="preserve">SL </w:t>
      </w:r>
      <w:r w:rsidR="00BC1F96" w:rsidRPr="007D70F1">
        <w:rPr>
          <w:color w:val="000000" w:themeColor="text1"/>
        </w:rPr>
        <w:t>positioni</w:t>
      </w:r>
      <w:r w:rsidR="007610BA">
        <w:rPr>
          <w:color w:val="000000" w:themeColor="text1"/>
        </w:rPr>
        <w:t>n</w:t>
      </w:r>
      <w:r w:rsidR="00BC1F96" w:rsidRPr="007D70F1">
        <w:rPr>
          <w:color w:val="000000" w:themeColor="text1"/>
        </w:rPr>
        <w:t>g, a</w:t>
      </w:r>
      <w:r w:rsidR="00BC1F96">
        <w:rPr>
          <w:color w:val="000000" w:themeColor="text1"/>
        </w:rPr>
        <w:t xml:space="preserve"> new MAC CE (e.g., SL-BSR) or UCI (e.g., SR) </w:t>
      </w:r>
      <w:r w:rsidR="0095259A">
        <w:rPr>
          <w:color w:val="000000" w:themeColor="text1"/>
        </w:rPr>
        <w:t xml:space="preserve">or new fields within the SL-BSR </w:t>
      </w:r>
      <w:r w:rsidR="00BC1F96">
        <w:rPr>
          <w:color w:val="000000" w:themeColor="text1"/>
        </w:rPr>
        <w:t>can be considered</w:t>
      </w:r>
      <w:r w:rsidR="00BC1F96" w:rsidRPr="007D70F1">
        <w:rPr>
          <w:color w:val="000000" w:themeColor="text1"/>
        </w:rPr>
        <w:t>.</w:t>
      </w:r>
      <w:r w:rsidR="00BC1F96">
        <w:rPr>
          <w:color w:val="000000" w:themeColor="text1"/>
        </w:rPr>
        <w:t xml:space="preserve"> </w:t>
      </w:r>
    </w:p>
    <w:p w14:paraId="026C5D24" w14:textId="5F5A46A5" w:rsidR="005607C9" w:rsidRDefault="000605F0" w:rsidP="00B60396">
      <w:pPr>
        <w:rPr>
          <w:color w:val="000000" w:themeColor="text1"/>
        </w:rPr>
      </w:pPr>
      <w:r>
        <w:rPr>
          <w:color w:val="000000" w:themeColor="text1"/>
        </w:rPr>
        <w:t xml:space="preserve">When a dedicated SL resource pool is selected, the UE </w:t>
      </w:r>
      <w:r w:rsidR="00BC1F96">
        <w:rPr>
          <w:color w:val="000000" w:themeColor="text1"/>
        </w:rPr>
        <w:t>(e.g., no avai</w:t>
      </w:r>
      <w:r w:rsidR="008E755F">
        <w:rPr>
          <w:color w:val="000000" w:themeColor="text1"/>
        </w:rPr>
        <w:t>l</w:t>
      </w:r>
      <w:r w:rsidR="00BC1F96">
        <w:rPr>
          <w:color w:val="000000" w:themeColor="text1"/>
        </w:rPr>
        <w:t xml:space="preserve">able SL data) </w:t>
      </w:r>
      <w:r w:rsidR="00677C84">
        <w:rPr>
          <w:color w:val="000000" w:themeColor="text1"/>
        </w:rPr>
        <w:t xml:space="preserve">can </w:t>
      </w:r>
      <w:r w:rsidR="00BC1F96">
        <w:rPr>
          <w:color w:val="000000" w:themeColor="text1"/>
        </w:rPr>
        <w:t>send an UCI to request an SL resource for SL-PRS. For example,</w:t>
      </w:r>
      <w:r w:rsidR="008E755F">
        <w:rPr>
          <w:color w:val="000000" w:themeColor="text1"/>
        </w:rPr>
        <w:t xml:space="preserve"> </w:t>
      </w:r>
      <w:r w:rsidR="00BC1F96">
        <w:rPr>
          <w:color w:val="000000" w:themeColor="text1"/>
        </w:rPr>
        <w:t xml:space="preserve">one or more UCI are (pre-)configured to request </w:t>
      </w:r>
      <w:r w:rsidR="009500D1">
        <w:rPr>
          <w:color w:val="000000" w:themeColor="text1"/>
        </w:rPr>
        <w:t xml:space="preserve">a </w:t>
      </w:r>
      <w:r w:rsidR="00BC1F96">
        <w:rPr>
          <w:color w:val="000000" w:themeColor="text1"/>
        </w:rPr>
        <w:t>SL resource for SL-PRS transmission.</w:t>
      </w:r>
      <w:r w:rsidR="0095259A">
        <w:rPr>
          <w:color w:val="000000" w:themeColor="text1"/>
        </w:rPr>
        <w:t xml:space="preserve"> </w:t>
      </w:r>
      <w:r w:rsidR="00852032">
        <w:rPr>
          <w:color w:val="000000" w:themeColor="text1"/>
        </w:rPr>
        <w:t xml:space="preserve">In </w:t>
      </w:r>
      <w:r w:rsidR="008E755F">
        <w:rPr>
          <w:color w:val="000000" w:themeColor="text1"/>
        </w:rPr>
        <w:t>an</w:t>
      </w:r>
      <w:r w:rsidR="00852032">
        <w:rPr>
          <w:color w:val="000000" w:themeColor="text1"/>
        </w:rPr>
        <w:t>other way</w:t>
      </w:r>
      <w:r w:rsidR="0095259A">
        <w:rPr>
          <w:color w:val="000000" w:themeColor="text1"/>
        </w:rPr>
        <w:t>,</w:t>
      </w:r>
      <w:r w:rsidR="00852032">
        <w:rPr>
          <w:color w:val="000000" w:themeColor="text1"/>
        </w:rPr>
        <w:t xml:space="preserve"> </w:t>
      </w:r>
      <w:r w:rsidR="0095259A">
        <w:rPr>
          <w:color w:val="000000" w:themeColor="text1"/>
        </w:rPr>
        <w:t>t</w:t>
      </w:r>
      <w:r w:rsidR="00BC1F96">
        <w:rPr>
          <w:color w:val="000000" w:themeColor="text1"/>
        </w:rPr>
        <w:t xml:space="preserve">he UE </w:t>
      </w:r>
      <w:r w:rsidR="004B5D56">
        <w:rPr>
          <w:color w:val="000000" w:themeColor="text1"/>
        </w:rPr>
        <w:t xml:space="preserve">can </w:t>
      </w:r>
      <w:r w:rsidR="00BC1F96">
        <w:rPr>
          <w:color w:val="000000" w:themeColor="text1"/>
        </w:rPr>
        <w:t xml:space="preserve">send a new MAC CE (e.g., </w:t>
      </w:r>
      <w:r w:rsidR="0095259A">
        <w:rPr>
          <w:color w:val="000000" w:themeColor="text1"/>
        </w:rPr>
        <w:t xml:space="preserve">similar </w:t>
      </w:r>
      <w:r w:rsidR="00BC1F96">
        <w:rPr>
          <w:color w:val="000000" w:themeColor="text1"/>
        </w:rPr>
        <w:t xml:space="preserve">SL-BSR). For example, the new MAC </w:t>
      </w:r>
      <w:r w:rsidR="002244AD">
        <w:rPr>
          <w:color w:val="000000" w:themeColor="text1"/>
        </w:rPr>
        <w:t xml:space="preserve">CE </w:t>
      </w:r>
      <w:r w:rsidR="00BC1F96">
        <w:rPr>
          <w:color w:val="000000" w:themeColor="text1"/>
        </w:rPr>
        <w:t xml:space="preserve">comprises one or more </w:t>
      </w:r>
      <w:r w:rsidR="00BC1F96" w:rsidRPr="007D70F1">
        <w:rPr>
          <w:color w:val="000000" w:themeColor="text1"/>
        </w:rPr>
        <w:t>field</w:t>
      </w:r>
      <w:r w:rsidR="00BC1F96">
        <w:rPr>
          <w:color w:val="000000" w:themeColor="text1"/>
        </w:rPr>
        <w:t>s</w:t>
      </w:r>
      <w:r w:rsidR="005607C9">
        <w:rPr>
          <w:color w:val="000000" w:themeColor="text1"/>
        </w:rPr>
        <w:t xml:space="preserve">/indications (e.g., one field for destination index, one field for </w:t>
      </w:r>
      <w:r w:rsidR="00BC1F96">
        <w:rPr>
          <w:color w:val="000000" w:themeColor="text1"/>
        </w:rPr>
        <w:t xml:space="preserve">a request of SL </w:t>
      </w:r>
      <w:r w:rsidR="00BC1F96" w:rsidRPr="007D70F1">
        <w:rPr>
          <w:color w:val="000000" w:themeColor="text1"/>
        </w:rPr>
        <w:t>resource</w:t>
      </w:r>
      <w:r w:rsidR="00BC1F96">
        <w:rPr>
          <w:color w:val="000000" w:themeColor="text1"/>
        </w:rPr>
        <w:t xml:space="preserve"> </w:t>
      </w:r>
      <w:r w:rsidR="00BC1F96" w:rsidRPr="007D70F1">
        <w:rPr>
          <w:color w:val="000000" w:themeColor="text1"/>
        </w:rPr>
        <w:t>for SL-PRS transmission</w:t>
      </w:r>
      <w:r w:rsidR="005607C9">
        <w:rPr>
          <w:color w:val="000000" w:themeColor="text1"/>
        </w:rPr>
        <w:t>)</w:t>
      </w:r>
      <w:r w:rsidR="0095259A">
        <w:rPr>
          <w:color w:val="000000" w:themeColor="text1"/>
        </w:rPr>
        <w:t>.</w:t>
      </w:r>
      <w:r w:rsidR="005607C9">
        <w:rPr>
          <w:color w:val="000000" w:themeColor="text1"/>
        </w:rPr>
        <w:t xml:space="preserve"> </w:t>
      </w:r>
    </w:p>
    <w:p w14:paraId="08764F9E" w14:textId="43EBF59F" w:rsidR="00BC1F96" w:rsidRDefault="000605F0" w:rsidP="00B60396">
      <w:pPr>
        <w:rPr>
          <w:color w:val="000000" w:themeColor="text1"/>
        </w:rPr>
      </w:pPr>
      <w:r>
        <w:rPr>
          <w:color w:val="000000" w:themeColor="text1"/>
        </w:rPr>
        <w:t xml:space="preserve">When a shared SL resource pool is selected, </w:t>
      </w:r>
      <w:r w:rsidR="00BC1F96">
        <w:rPr>
          <w:color w:val="000000" w:themeColor="text1"/>
        </w:rPr>
        <w:t>the UE (e.g., having SL data)</w:t>
      </w:r>
      <w:r w:rsidR="0095259A">
        <w:rPr>
          <w:color w:val="000000" w:themeColor="text1"/>
        </w:rPr>
        <w:t xml:space="preserve"> </w:t>
      </w:r>
      <w:r w:rsidR="00B4649E">
        <w:rPr>
          <w:color w:val="000000" w:themeColor="text1"/>
        </w:rPr>
        <w:t xml:space="preserve">can </w:t>
      </w:r>
      <w:r w:rsidR="00BC1F96">
        <w:rPr>
          <w:color w:val="000000" w:themeColor="text1"/>
        </w:rPr>
        <w:t xml:space="preserve">send the current SL-BSR including one or more </w:t>
      </w:r>
      <w:r w:rsidR="0095259A">
        <w:rPr>
          <w:color w:val="000000" w:themeColor="text1"/>
        </w:rPr>
        <w:t xml:space="preserve">new </w:t>
      </w:r>
      <w:r w:rsidR="00BC1F96">
        <w:rPr>
          <w:color w:val="000000" w:themeColor="text1"/>
        </w:rPr>
        <w:t>fields</w:t>
      </w:r>
      <w:r w:rsidR="005607C9">
        <w:rPr>
          <w:color w:val="000000" w:themeColor="text1"/>
        </w:rPr>
        <w:t>/indications</w:t>
      </w:r>
      <w:r w:rsidR="00852032">
        <w:rPr>
          <w:color w:val="000000" w:themeColor="text1"/>
        </w:rPr>
        <w:t xml:space="preserve"> </w:t>
      </w:r>
      <w:r w:rsidR="005607C9">
        <w:rPr>
          <w:color w:val="000000" w:themeColor="text1"/>
        </w:rPr>
        <w:t xml:space="preserve">(e.g., one field for destination index, one field for a request of SL </w:t>
      </w:r>
      <w:r w:rsidR="005607C9" w:rsidRPr="007D70F1">
        <w:rPr>
          <w:color w:val="000000" w:themeColor="text1"/>
        </w:rPr>
        <w:t>resource</w:t>
      </w:r>
      <w:r w:rsidR="005607C9">
        <w:rPr>
          <w:color w:val="000000" w:themeColor="text1"/>
        </w:rPr>
        <w:t xml:space="preserve"> </w:t>
      </w:r>
      <w:r w:rsidR="005607C9" w:rsidRPr="007D70F1">
        <w:rPr>
          <w:color w:val="000000" w:themeColor="text1"/>
        </w:rPr>
        <w:t>for SL-PRS transmission</w:t>
      </w:r>
      <w:r w:rsidR="005607C9">
        <w:rPr>
          <w:color w:val="000000" w:themeColor="text1"/>
        </w:rPr>
        <w:t>)</w:t>
      </w:r>
      <w:r w:rsidR="00BC1F96">
        <w:rPr>
          <w:color w:val="000000" w:themeColor="text1"/>
        </w:rPr>
        <w:t xml:space="preserve">. </w:t>
      </w:r>
    </w:p>
    <w:p w14:paraId="2E041D63" w14:textId="4E3AB891" w:rsidR="007D636A" w:rsidRPr="004A7F6A" w:rsidRDefault="007D636A" w:rsidP="007D636A">
      <w:pPr>
        <w:ind w:left="1350" w:hanging="1350"/>
        <w:rPr>
          <w:b/>
        </w:rPr>
      </w:pPr>
      <w:r w:rsidRPr="004A7F6A">
        <w:rPr>
          <w:b/>
          <w:color w:val="000000" w:themeColor="text1"/>
        </w:rPr>
        <w:t xml:space="preserve">Proposal </w:t>
      </w:r>
      <w:r w:rsidR="00B83794">
        <w:rPr>
          <w:b/>
          <w:color w:val="000000" w:themeColor="text1"/>
        </w:rPr>
        <w:t>8</w:t>
      </w:r>
      <w:r w:rsidRPr="004A7F6A">
        <w:rPr>
          <w:b/>
          <w:color w:val="000000" w:themeColor="text1"/>
        </w:rPr>
        <w:t xml:space="preserve">: </w:t>
      </w:r>
      <w:r w:rsidRPr="004A7F6A">
        <w:rPr>
          <w:bCs/>
          <w:color w:val="000000" w:themeColor="text1"/>
        </w:rPr>
        <w:t>RAN2</w:t>
      </w:r>
      <w:r w:rsidR="001A62F6">
        <w:rPr>
          <w:bCs/>
          <w:color w:val="000000" w:themeColor="text1"/>
        </w:rPr>
        <w:t xml:space="preserve"> </w:t>
      </w:r>
      <w:r w:rsidRPr="004A7F6A">
        <w:rPr>
          <w:bCs/>
          <w:color w:val="000000" w:themeColor="text1"/>
        </w:rPr>
        <w:t>consider</w:t>
      </w:r>
      <w:r w:rsidR="001A62F6">
        <w:rPr>
          <w:bCs/>
          <w:color w:val="000000" w:themeColor="text1"/>
        </w:rPr>
        <w:t>s</w:t>
      </w:r>
      <w:r w:rsidRPr="004A7F6A">
        <w:rPr>
          <w:bCs/>
          <w:color w:val="000000" w:themeColor="text1"/>
        </w:rPr>
        <w:t xml:space="preserve"> how to request an SL </w:t>
      </w:r>
      <w:r w:rsidR="0031372E" w:rsidRPr="004A7F6A">
        <w:rPr>
          <w:bCs/>
          <w:color w:val="000000" w:themeColor="text1"/>
        </w:rPr>
        <w:t xml:space="preserve">resource (e.g., mode 1) </w:t>
      </w:r>
      <w:r w:rsidRPr="004A7F6A">
        <w:rPr>
          <w:bCs/>
          <w:color w:val="000000" w:themeColor="text1"/>
        </w:rPr>
        <w:t>for SL-PRS transmission.</w:t>
      </w:r>
    </w:p>
    <w:p w14:paraId="15544477" w14:textId="77777777" w:rsidR="00784F42" w:rsidRDefault="00784F42" w:rsidP="004A7F6A">
      <w:pPr>
        <w:rPr>
          <w:bCs/>
        </w:rPr>
      </w:pPr>
    </w:p>
    <w:p w14:paraId="45638867" w14:textId="3DC76A6B" w:rsidR="009104B4" w:rsidRDefault="009104B4" w:rsidP="009104B4">
      <w:pPr>
        <w:pStyle w:val="Heading2"/>
        <w:tabs>
          <w:tab w:val="left" w:pos="360"/>
        </w:tabs>
        <w:spacing w:before="120" w:after="120"/>
        <w:rPr>
          <w:rFonts w:eastAsia="SimSun"/>
        </w:rPr>
      </w:pPr>
      <w:r w:rsidRPr="00761A27">
        <w:rPr>
          <w:rFonts w:eastAsia="SimSun"/>
        </w:rPr>
        <w:t>2.</w:t>
      </w:r>
      <w:r w:rsidR="00DF00E7">
        <w:rPr>
          <w:rFonts w:eastAsia="SimSun"/>
        </w:rPr>
        <w:t>8</w:t>
      </w:r>
      <w:r w:rsidRPr="00761A27">
        <w:rPr>
          <w:rFonts w:eastAsia="SimSun"/>
        </w:rPr>
        <w:t xml:space="preserve"> </w:t>
      </w:r>
      <w:r>
        <w:rPr>
          <w:rFonts w:eastAsia="SimSun"/>
        </w:rPr>
        <w:t>SL</w:t>
      </w:r>
      <w:r w:rsidR="00FD766A">
        <w:rPr>
          <w:rFonts w:eastAsia="SimSun"/>
        </w:rPr>
        <w:t xml:space="preserve">-PRS </w:t>
      </w:r>
      <w:r>
        <w:rPr>
          <w:rFonts w:eastAsia="SimSun"/>
        </w:rPr>
        <w:t>priority</w:t>
      </w:r>
    </w:p>
    <w:p w14:paraId="2A8050BF" w14:textId="7BB19180" w:rsidR="001E19A8" w:rsidRDefault="001E19A8" w:rsidP="001E19A8">
      <w:r>
        <w:t>In RAN1#112 meeting, RAN1 made the following agreement [</w:t>
      </w:r>
      <w:r w:rsidR="00380C35">
        <w:t>6</w:t>
      </w:r>
      <w:r>
        <w:t>].</w:t>
      </w:r>
    </w:p>
    <w:tbl>
      <w:tblPr>
        <w:tblStyle w:val="TableGrid"/>
        <w:tblW w:w="0" w:type="auto"/>
        <w:tblLook w:val="04A0" w:firstRow="1" w:lastRow="0" w:firstColumn="1" w:lastColumn="0" w:noHBand="0" w:noVBand="1"/>
      </w:tblPr>
      <w:tblGrid>
        <w:gridCol w:w="9629"/>
      </w:tblGrid>
      <w:tr w:rsidR="001E19A8" w14:paraId="4FA77532" w14:textId="77777777" w:rsidTr="001E19A8">
        <w:tc>
          <w:tcPr>
            <w:tcW w:w="9629" w:type="dxa"/>
          </w:tcPr>
          <w:p w14:paraId="0C30F8B5" w14:textId="4A3A8BD5" w:rsidR="00B81E8F" w:rsidRDefault="00B81E8F" w:rsidP="001E19A8">
            <w:r w:rsidRPr="005E1B94">
              <w:rPr>
                <w:highlight w:val="green"/>
              </w:rPr>
              <w:t>Agreement:</w:t>
            </w:r>
          </w:p>
          <w:p w14:paraId="6B3E49F0" w14:textId="1BBBBC3C" w:rsidR="001E19A8" w:rsidRDefault="001E19A8" w:rsidP="001E19A8">
            <w:r>
              <w:t xml:space="preserve">From RAN1 perspective, </w:t>
            </w:r>
            <w:r w:rsidRPr="00DC2745">
              <w:t>priority value for SL PRS should be provided by higher layers from Tx UE perspective</w:t>
            </w:r>
          </w:p>
        </w:tc>
      </w:tr>
    </w:tbl>
    <w:p w14:paraId="488CEE9B" w14:textId="57D498AB" w:rsidR="003748C8" w:rsidRDefault="00B81E8F" w:rsidP="00F93AB9">
      <w:pPr>
        <w:spacing w:before="120"/>
      </w:pPr>
      <w:r>
        <w:lastRenderedPageBreak/>
        <w:t xml:space="preserve">The </w:t>
      </w:r>
      <w:r w:rsidR="004436B3">
        <w:t>S</w:t>
      </w:r>
      <w:r w:rsidR="00F93AB9">
        <w:t xml:space="preserve">L </w:t>
      </w:r>
      <w:r>
        <w:t xml:space="preserve">priority value is needed </w:t>
      </w:r>
      <w:r w:rsidR="008E755F">
        <w:t xml:space="preserve">as </w:t>
      </w:r>
      <w:r w:rsidR="004436B3">
        <w:t>an indi</w:t>
      </w:r>
      <w:r w:rsidR="00484522">
        <w:t>c</w:t>
      </w:r>
      <w:r w:rsidR="004436B3">
        <w:t xml:space="preserve">ation of </w:t>
      </w:r>
      <w:r>
        <w:t xml:space="preserve">the first stage SCI field as well as </w:t>
      </w:r>
      <w:r w:rsidR="004436B3">
        <w:t xml:space="preserve">mode 2 </w:t>
      </w:r>
      <w:r>
        <w:t xml:space="preserve">resource selection </w:t>
      </w:r>
      <w:r w:rsidR="004436B3">
        <w:t xml:space="preserve">procedure. </w:t>
      </w:r>
      <w:r>
        <w:t>In SL data transmission, an SL priority is associated with an SL logical channel</w:t>
      </w:r>
      <w:r w:rsidR="004436B3">
        <w:t xml:space="preserve"> and defined QoS</w:t>
      </w:r>
      <w:r w:rsidR="00AB297A">
        <w:t xml:space="preserve"> (e.g., mapping between a QoS flow and SL data radio bearer)</w:t>
      </w:r>
      <w:r w:rsidR="004436B3">
        <w:t xml:space="preserve">. </w:t>
      </w:r>
    </w:p>
    <w:p w14:paraId="2D65D921" w14:textId="1C4CB481" w:rsidR="00550EA6" w:rsidRDefault="004436B3" w:rsidP="005E1B94">
      <w:r>
        <w:t>For instance,</w:t>
      </w:r>
      <w:r w:rsidR="00AB297A">
        <w:t xml:space="preserve"> when </w:t>
      </w:r>
      <w:r>
        <w:t>SL data belong to a</w:t>
      </w:r>
      <w:r w:rsidR="008E755F">
        <w:t>n</w:t>
      </w:r>
      <w:r>
        <w:t xml:space="preserve"> </w:t>
      </w:r>
      <w:r w:rsidR="00A96714">
        <w:t xml:space="preserve">SL </w:t>
      </w:r>
      <w:r>
        <w:t>logical channel, the SL</w:t>
      </w:r>
      <w:r w:rsidR="00F93AB9">
        <w:t xml:space="preserve"> </w:t>
      </w:r>
      <w:r>
        <w:t xml:space="preserve">priority is determined </w:t>
      </w:r>
      <w:r w:rsidR="00107B84">
        <w:t xml:space="preserve">based on </w:t>
      </w:r>
      <w:r w:rsidR="00000BB0">
        <w:t xml:space="preserve">the </w:t>
      </w:r>
      <w:r w:rsidR="007364F0">
        <w:t xml:space="preserve">associated </w:t>
      </w:r>
      <w:r w:rsidR="00A96714">
        <w:t xml:space="preserve">with the SL </w:t>
      </w:r>
      <w:r w:rsidR="00107B84">
        <w:t>logical channel</w:t>
      </w:r>
      <w:r w:rsidR="003748C8">
        <w:t xml:space="preserve">. In contrast, </w:t>
      </w:r>
      <w:r w:rsidR="001E79E7">
        <w:t>considering</w:t>
      </w:r>
      <w:r w:rsidR="003748C8">
        <w:t xml:space="preserve"> </w:t>
      </w:r>
      <w:r w:rsidR="00AB297A">
        <w:t xml:space="preserve">an </w:t>
      </w:r>
      <w:r>
        <w:t>SL</w:t>
      </w:r>
      <w:r w:rsidR="00F13ED7">
        <w:t>-</w:t>
      </w:r>
      <w:r>
        <w:t>PRS</w:t>
      </w:r>
      <w:r w:rsidR="003748C8">
        <w:t>, the SL</w:t>
      </w:r>
      <w:r w:rsidR="00F13ED7">
        <w:t>-</w:t>
      </w:r>
      <w:r w:rsidR="003748C8">
        <w:t xml:space="preserve">PRS </w:t>
      </w:r>
      <w:r>
        <w:t xml:space="preserve">is </w:t>
      </w:r>
      <w:r w:rsidR="003748C8">
        <w:t xml:space="preserve">not SL data </w:t>
      </w:r>
      <w:r w:rsidR="006D1B3C">
        <w:t xml:space="preserve">and </w:t>
      </w:r>
      <w:r w:rsidR="001E79E7">
        <w:t xml:space="preserve">thus </w:t>
      </w:r>
      <w:r w:rsidR="003748C8">
        <w:t xml:space="preserve">not associated with a </w:t>
      </w:r>
      <w:r w:rsidR="001E79E7">
        <w:t xml:space="preserve">specific </w:t>
      </w:r>
      <w:r w:rsidR="00A96714">
        <w:t xml:space="preserve">SL </w:t>
      </w:r>
      <w:r w:rsidR="003748C8">
        <w:t>logical ch</w:t>
      </w:r>
      <w:r w:rsidR="007F67CC">
        <w:t>a</w:t>
      </w:r>
      <w:r w:rsidR="003748C8">
        <w:t>nnel</w:t>
      </w:r>
      <w:r w:rsidR="00F93AB9">
        <w:t xml:space="preserve"> as well as defined QoS</w:t>
      </w:r>
      <w:r w:rsidR="00E22674">
        <w:t xml:space="preserve">, so </w:t>
      </w:r>
      <w:r w:rsidR="00334AF6">
        <w:t xml:space="preserve">a priority value for SL-PRS cannot be determined based on </w:t>
      </w:r>
      <w:r w:rsidR="00A96714">
        <w:t>the</w:t>
      </w:r>
      <w:r w:rsidR="00334AF6">
        <w:t xml:space="preserve"> SL logical channel. </w:t>
      </w:r>
      <w:r w:rsidR="003748C8">
        <w:t xml:space="preserve"> </w:t>
      </w:r>
    </w:p>
    <w:p w14:paraId="634750EE" w14:textId="71ACFE54" w:rsidR="0071469C" w:rsidRDefault="00550EA6" w:rsidP="0071469C">
      <w:pPr>
        <w:spacing w:before="120"/>
      </w:pPr>
      <w:r>
        <w:t>To determine an SL priority value</w:t>
      </w:r>
      <w:r w:rsidR="00E22674">
        <w:t xml:space="preserve">, </w:t>
      </w:r>
      <w:r>
        <w:t xml:space="preserve">RAN2 </w:t>
      </w:r>
      <w:r w:rsidR="00334AF6">
        <w:t xml:space="preserve">already </w:t>
      </w:r>
      <w:r>
        <w:t>discussed how to determine the SL priority</w:t>
      </w:r>
      <w:r w:rsidR="00334AF6">
        <w:t xml:space="preserve"> value but </w:t>
      </w:r>
      <w:r w:rsidR="005C01CD">
        <w:t xml:space="preserve">has </w:t>
      </w:r>
      <w:r w:rsidR="00334AF6">
        <w:t>not reached</w:t>
      </w:r>
      <w:r w:rsidR="005C01CD">
        <w:t xml:space="preserve"> </w:t>
      </w:r>
      <w:r w:rsidR="00334AF6">
        <w:t xml:space="preserve">an </w:t>
      </w:r>
      <w:r w:rsidR="00334AF6" w:rsidRPr="004A7F6A">
        <w:rPr>
          <w:color w:val="000000" w:themeColor="text1"/>
        </w:rPr>
        <w:t>agreement</w:t>
      </w:r>
      <w:r w:rsidR="002D4FDB">
        <w:rPr>
          <w:color w:val="000000" w:themeColor="text1"/>
        </w:rPr>
        <w:t xml:space="preserve"> </w:t>
      </w:r>
      <w:r w:rsidRPr="004A7F6A">
        <w:rPr>
          <w:color w:val="000000" w:themeColor="text1"/>
        </w:rPr>
        <w:t>[</w:t>
      </w:r>
      <w:r w:rsidR="00B633EF" w:rsidRPr="004A7F6A">
        <w:rPr>
          <w:color w:val="000000" w:themeColor="text1"/>
        </w:rPr>
        <w:t>1</w:t>
      </w:r>
      <w:r w:rsidRPr="004A7F6A">
        <w:rPr>
          <w:color w:val="000000" w:themeColor="text1"/>
        </w:rPr>
        <w:t xml:space="preserve">]. For </w:t>
      </w:r>
      <w:r>
        <w:t>example, the SL priority value is determined from SLPP transport QoS or Ranging/SL positioning QoS</w:t>
      </w:r>
      <w:r w:rsidR="00E22674">
        <w:t xml:space="preserve"> (e.g., from SLPP layer)</w:t>
      </w:r>
      <w:r w:rsidR="00334AF6">
        <w:t>.</w:t>
      </w:r>
      <w:r w:rsidR="002D4FDB">
        <w:t xml:space="preserve"> Based on the previous discussion, RAN2 can agree that </w:t>
      </w:r>
      <w:r w:rsidR="00334AF6">
        <w:t>an SL priority value for an SL-PRS</w:t>
      </w:r>
      <w:r w:rsidR="00E22674">
        <w:t xml:space="preserve"> can be </w:t>
      </w:r>
      <w:r w:rsidR="00334AF6">
        <w:t xml:space="preserve">determined based </w:t>
      </w:r>
      <w:r w:rsidR="0071469C">
        <w:t xml:space="preserve">on QoS of an </w:t>
      </w:r>
      <w:r w:rsidR="00334AF6">
        <w:t>SL positioning</w:t>
      </w:r>
      <w:r w:rsidR="0071469C">
        <w:t xml:space="preserve"> </w:t>
      </w:r>
      <w:r w:rsidR="00334AF6">
        <w:t xml:space="preserve">(e.g., accuracy and/or latency). </w:t>
      </w:r>
    </w:p>
    <w:p w14:paraId="39AFE110" w14:textId="45B57422" w:rsidR="003B2554" w:rsidRPr="004A7F6A" w:rsidRDefault="00AE7B11" w:rsidP="004A7F6A">
      <w:pPr>
        <w:spacing w:before="120"/>
        <w:rPr>
          <w:b/>
          <w:color w:val="000000" w:themeColor="text1"/>
        </w:rPr>
      </w:pPr>
      <w:r w:rsidRPr="004A7F6A">
        <w:rPr>
          <w:b/>
          <w:color w:val="000000" w:themeColor="text1"/>
        </w:rPr>
        <w:t xml:space="preserve">Proposal </w:t>
      </w:r>
      <w:r w:rsidR="00B83794">
        <w:rPr>
          <w:b/>
          <w:color w:val="000000" w:themeColor="text1"/>
        </w:rPr>
        <w:t>9</w:t>
      </w:r>
      <w:r w:rsidRPr="004A7F6A">
        <w:rPr>
          <w:b/>
          <w:color w:val="000000" w:themeColor="text1"/>
        </w:rPr>
        <w:t xml:space="preserve">: </w:t>
      </w:r>
      <w:r w:rsidR="004E00B6" w:rsidRPr="004A7F6A">
        <w:rPr>
          <w:bCs/>
          <w:color w:val="000000" w:themeColor="text1"/>
        </w:rPr>
        <w:t xml:space="preserve">RAN2 determines </w:t>
      </w:r>
      <w:r w:rsidRPr="004A7F6A">
        <w:rPr>
          <w:bCs/>
          <w:color w:val="000000" w:themeColor="text1"/>
        </w:rPr>
        <w:t xml:space="preserve">an SL priority value for </w:t>
      </w:r>
      <w:r w:rsidR="004E00B6" w:rsidRPr="004A7F6A">
        <w:rPr>
          <w:bCs/>
          <w:color w:val="000000" w:themeColor="text1"/>
        </w:rPr>
        <w:t>SL-PRS</w:t>
      </w:r>
      <w:r w:rsidR="0071469C" w:rsidRPr="004A7F6A">
        <w:rPr>
          <w:bCs/>
          <w:color w:val="000000" w:themeColor="text1"/>
        </w:rPr>
        <w:t>, given defined SL position</w:t>
      </w:r>
      <w:r w:rsidR="005C01CD">
        <w:rPr>
          <w:bCs/>
          <w:color w:val="000000" w:themeColor="text1"/>
        </w:rPr>
        <w:t>in</w:t>
      </w:r>
      <w:r w:rsidR="0071469C" w:rsidRPr="004A7F6A">
        <w:rPr>
          <w:bCs/>
          <w:color w:val="000000" w:themeColor="text1"/>
        </w:rPr>
        <w:t>g QoS</w:t>
      </w:r>
      <w:r w:rsidR="00F31749" w:rsidRPr="004A7F6A">
        <w:rPr>
          <w:bCs/>
          <w:color w:val="000000" w:themeColor="text1"/>
        </w:rPr>
        <w:t>.</w:t>
      </w:r>
    </w:p>
    <w:p w14:paraId="1A8F1F68" w14:textId="0F209C83" w:rsidR="00610923" w:rsidRDefault="009A3549" w:rsidP="00610923">
      <w:pPr>
        <w:pStyle w:val="Heading1"/>
      </w:pPr>
      <w:r>
        <w:t xml:space="preserve">3. </w:t>
      </w:r>
      <w:r w:rsidR="00610923"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539106DF" w14:textId="77777777" w:rsidR="00506100" w:rsidRPr="004A7F6A" w:rsidRDefault="00506100" w:rsidP="00506100">
      <w:pPr>
        <w:spacing w:before="120"/>
        <w:ind w:left="1134" w:hanging="1134"/>
        <w:rPr>
          <w:b/>
        </w:rPr>
      </w:pPr>
      <w:r w:rsidRPr="00D45DB3">
        <w:rPr>
          <w:b/>
        </w:rPr>
        <w:t xml:space="preserve">Proposal 1: </w:t>
      </w:r>
      <w:r w:rsidRPr="004A7F6A">
        <w:rPr>
          <w:bCs/>
        </w:rPr>
        <w:t>Study discovery model(s) (e.g., anchor UE initiated, target UE initiated) to discover anchor UEs and contents of discovery messages for each model</w:t>
      </w:r>
      <w:r w:rsidRPr="008A0FCC">
        <w:rPr>
          <w:bCs/>
        </w:rPr>
        <w:t>.</w:t>
      </w:r>
    </w:p>
    <w:p w14:paraId="54EF209F" w14:textId="7763404E" w:rsidR="003F3024" w:rsidRDefault="003F3024" w:rsidP="003F3024">
      <w:r w:rsidRPr="00761A27">
        <w:rPr>
          <w:b/>
        </w:rPr>
        <w:t xml:space="preserve">Proposal </w:t>
      </w:r>
      <w:r>
        <w:rPr>
          <w:b/>
        </w:rPr>
        <w:t>2</w:t>
      </w:r>
      <w:r w:rsidRPr="00761A27">
        <w:rPr>
          <w:b/>
        </w:rPr>
        <w:t>:</w:t>
      </w:r>
      <w:r w:rsidRPr="00A11D4F">
        <w:rPr>
          <w:bCs/>
        </w:rPr>
        <w:t xml:space="preserve"> </w:t>
      </w:r>
      <w:r>
        <w:rPr>
          <w:bCs/>
        </w:rPr>
        <w:t>At least positioning method, coverage and RSRP should be specified as selection criteria for anchor UE selection.</w:t>
      </w:r>
      <w:r>
        <w:t xml:space="preserve">  </w:t>
      </w:r>
    </w:p>
    <w:p w14:paraId="7DC171B9" w14:textId="5D3509D3" w:rsidR="00506100" w:rsidRPr="00A11D4F" w:rsidRDefault="00506100" w:rsidP="00506100">
      <w:pPr>
        <w:rPr>
          <w:bCs/>
        </w:rPr>
      </w:pPr>
      <w:r w:rsidRPr="00761A27">
        <w:rPr>
          <w:b/>
        </w:rPr>
        <w:t xml:space="preserve">Proposal </w:t>
      </w:r>
      <w:r w:rsidR="00B83794">
        <w:rPr>
          <w:b/>
        </w:rPr>
        <w:t>3</w:t>
      </w:r>
      <w:r w:rsidRPr="00761A27">
        <w:rPr>
          <w:b/>
        </w:rPr>
        <w:t>:</w:t>
      </w:r>
      <w:r w:rsidRPr="00A11D4F">
        <w:rPr>
          <w:bCs/>
        </w:rPr>
        <w:t xml:space="preserve"> </w:t>
      </w:r>
      <w:r>
        <w:rPr>
          <w:bCs/>
        </w:rPr>
        <w:t>Specify which entity (e.g., target UE or LMF (or server UE)) performs anchor UE selection.</w:t>
      </w:r>
    </w:p>
    <w:p w14:paraId="0134C8D0" w14:textId="56C6DCCF" w:rsidR="00506100" w:rsidRDefault="00506100" w:rsidP="00506100">
      <w:pPr>
        <w:ind w:left="1350" w:hanging="1350"/>
        <w:rPr>
          <w:bCs/>
        </w:rPr>
      </w:pPr>
      <w:r w:rsidRPr="00950AF6">
        <w:rPr>
          <w:b/>
        </w:rPr>
        <w:t xml:space="preserve">Proposal </w:t>
      </w:r>
      <w:r w:rsidR="00B83794">
        <w:rPr>
          <w:b/>
        </w:rPr>
        <w:t>4</w:t>
      </w:r>
      <w:r w:rsidRPr="00950AF6">
        <w:rPr>
          <w:b/>
        </w:rPr>
        <w:t>:</w:t>
      </w:r>
      <w:r w:rsidRPr="00950AF6">
        <w:rPr>
          <w:bCs/>
        </w:rPr>
        <w:t xml:space="preserve"> For </w:t>
      </w:r>
      <w:proofErr w:type="spellStart"/>
      <w:r w:rsidRPr="00950AF6">
        <w:rPr>
          <w:bCs/>
        </w:rPr>
        <w:t>OoC</w:t>
      </w:r>
      <w:proofErr w:type="spellEnd"/>
      <w:r w:rsidRPr="00950AF6">
        <w:rPr>
          <w:bCs/>
        </w:rPr>
        <w:t>, a target UE discovers the server UE and server UE provides a list of anchor UEs.</w:t>
      </w:r>
    </w:p>
    <w:p w14:paraId="610877C0" w14:textId="2611E664" w:rsidR="00506100" w:rsidRDefault="00506100" w:rsidP="00506100">
      <w:pPr>
        <w:ind w:left="1350" w:hanging="1350"/>
        <w:rPr>
          <w:bCs/>
        </w:rPr>
      </w:pPr>
      <w:r w:rsidRPr="00761A27">
        <w:rPr>
          <w:b/>
        </w:rPr>
        <w:t xml:space="preserve">Proposal </w:t>
      </w:r>
      <w:r w:rsidR="00B83794">
        <w:rPr>
          <w:b/>
        </w:rPr>
        <w:t>5</w:t>
      </w:r>
      <w:r w:rsidRPr="00761A27">
        <w:rPr>
          <w:b/>
        </w:rPr>
        <w:t>:</w:t>
      </w:r>
      <w:r w:rsidRPr="00A11D4F">
        <w:rPr>
          <w:bCs/>
        </w:rPr>
        <w:t xml:space="preserve"> Study the impact of target or anchor UE status change (</w:t>
      </w:r>
      <w:r w:rsidRPr="005E1B94">
        <w:rPr>
          <w:bCs/>
        </w:rPr>
        <w:t xml:space="preserve">IC-PC, </w:t>
      </w:r>
      <w:proofErr w:type="spellStart"/>
      <w:r w:rsidRPr="005E1B94">
        <w:rPr>
          <w:bCs/>
        </w:rPr>
        <w:t>O</w:t>
      </w:r>
      <w:r>
        <w:rPr>
          <w:bCs/>
        </w:rPr>
        <w:t>o</w:t>
      </w:r>
      <w:r w:rsidRPr="005E1B94">
        <w:rPr>
          <w:bCs/>
        </w:rPr>
        <w:t>C</w:t>
      </w:r>
      <w:proofErr w:type="spellEnd"/>
      <w:r w:rsidRPr="005E1B94">
        <w:rPr>
          <w:bCs/>
        </w:rPr>
        <w:t>-PC, IC-</w:t>
      </w:r>
      <w:proofErr w:type="spellStart"/>
      <w:r w:rsidRPr="005E1B94">
        <w:rPr>
          <w:bCs/>
        </w:rPr>
        <w:t>O</w:t>
      </w:r>
      <w:r>
        <w:rPr>
          <w:bCs/>
        </w:rPr>
        <w:t>o</w:t>
      </w:r>
      <w:r w:rsidRPr="005E1B94">
        <w:rPr>
          <w:bCs/>
        </w:rPr>
        <w:t>C</w:t>
      </w:r>
      <w:proofErr w:type="spellEnd"/>
      <w:r w:rsidRPr="00A11D4F">
        <w:rPr>
          <w:bCs/>
        </w:rPr>
        <w:t xml:space="preserve">) in the middle of the </w:t>
      </w:r>
      <w:r>
        <w:rPr>
          <w:bCs/>
        </w:rPr>
        <w:t xml:space="preserve">SL positioning </w:t>
      </w:r>
      <w:r w:rsidRPr="00A11D4F">
        <w:rPr>
          <w:bCs/>
        </w:rPr>
        <w:t>procedure</w:t>
      </w:r>
      <w:r>
        <w:rPr>
          <w:bCs/>
        </w:rPr>
        <w:t>.</w:t>
      </w:r>
    </w:p>
    <w:p w14:paraId="4731A504" w14:textId="17C0411A" w:rsidR="001A62F6" w:rsidRPr="007D70F1" w:rsidRDefault="001A62F6" w:rsidP="001A62F6">
      <w:pPr>
        <w:ind w:left="1350" w:hanging="1350"/>
        <w:rPr>
          <w:b/>
          <w:bCs/>
        </w:rPr>
      </w:pPr>
      <w:r w:rsidRPr="007D70F1">
        <w:rPr>
          <w:b/>
          <w:bCs/>
        </w:rPr>
        <w:t xml:space="preserve">Proposal </w:t>
      </w:r>
      <w:r w:rsidR="00B83794">
        <w:rPr>
          <w:b/>
          <w:bCs/>
        </w:rPr>
        <w:t>6</w:t>
      </w:r>
      <w:r w:rsidRPr="007D70F1">
        <w:rPr>
          <w:b/>
          <w:bCs/>
        </w:rPr>
        <w:t xml:space="preserve">: </w:t>
      </w:r>
      <w:r w:rsidRPr="004A7F6A">
        <w:t xml:space="preserve">RAN2 </w:t>
      </w:r>
      <w:r>
        <w:t xml:space="preserve">considers </w:t>
      </w:r>
      <w:r w:rsidRPr="004A7F6A">
        <w:t xml:space="preserve">how to support the SL positioning in </w:t>
      </w:r>
      <w:r>
        <w:t xml:space="preserve">a </w:t>
      </w:r>
      <w:r w:rsidRPr="004A7F6A">
        <w:t>partial coverage scenario while at least one anchor UE is IC.</w:t>
      </w:r>
    </w:p>
    <w:p w14:paraId="5694711B" w14:textId="458E53D1" w:rsidR="001A62F6" w:rsidRPr="004A7F6A" w:rsidRDefault="001A62F6" w:rsidP="001A62F6">
      <w:pPr>
        <w:spacing w:before="120"/>
        <w:rPr>
          <w:bCs/>
          <w:color w:val="000000" w:themeColor="text1"/>
        </w:rPr>
      </w:pPr>
      <w:r w:rsidRPr="007D70F1">
        <w:rPr>
          <w:b/>
          <w:color w:val="000000" w:themeColor="text1"/>
        </w:rPr>
        <w:t xml:space="preserve">Proposal </w:t>
      </w:r>
      <w:r w:rsidR="00B83794">
        <w:rPr>
          <w:b/>
          <w:color w:val="000000" w:themeColor="text1"/>
        </w:rPr>
        <w:t>7</w:t>
      </w:r>
      <w:r w:rsidRPr="007D70F1">
        <w:rPr>
          <w:b/>
          <w:color w:val="000000" w:themeColor="text1"/>
        </w:rPr>
        <w:t xml:space="preserve">: </w:t>
      </w:r>
      <w:r w:rsidRPr="004A7F6A">
        <w:rPr>
          <w:bCs/>
          <w:color w:val="000000" w:themeColor="text1"/>
        </w:rPr>
        <w:t xml:space="preserve">RAN2 </w:t>
      </w:r>
      <w:r>
        <w:rPr>
          <w:bCs/>
          <w:color w:val="000000" w:themeColor="text1"/>
        </w:rPr>
        <w:t>considers</w:t>
      </w:r>
      <w:r w:rsidRPr="004A7F6A">
        <w:rPr>
          <w:bCs/>
          <w:color w:val="000000" w:themeColor="text1"/>
        </w:rPr>
        <w:t xml:space="preserve"> how to select a dedicated SL resource pool or a shared SL resource pool.</w:t>
      </w:r>
    </w:p>
    <w:p w14:paraId="10AC9371" w14:textId="00325CCF" w:rsidR="001A62F6" w:rsidRDefault="001A62F6" w:rsidP="001A62F6">
      <w:pPr>
        <w:ind w:left="1350" w:hanging="1350"/>
        <w:rPr>
          <w:b/>
        </w:rPr>
      </w:pPr>
      <w:r w:rsidRPr="004A7F6A">
        <w:rPr>
          <w:b/>
          <w:color w:val="000000" w:themeColor="text1"/>
        </w:rPr>
        <w:t xml:space="preserve">Proposal </w:t>
      </w:r>
      <w:r w:rsidR="00B83794">
        <w:rPr>
          <w:b/>
          <w:color w:val="000000" w:themeColor="text1"/>
        </w:rPr>
        <w:t>8</w:t>
      </w:r>
      <w:r w:rsidRPr="004A7F6A">
        <w:rPr>
          <w:b/>
          <w:color w:val="000000" w:themeColor="text1"/>
        </w:rPr>
        <w:t xml:space="preserve">: </w:t>
      </w:r>
      <w:r w:rsidRPr="004A7F6A">
        <w:rPr>
          <w:bCs/>
          <w:color w:val="000000" w:themeColor="text1"/>
        </w:rPr>
        <w:t>RAN2</w:t>
      </w:r>
      <w:r>
        <w:rPr>
          <w:bCs/>
          <w:color w:val="000000" w:themeColor="text1"/>
        </w:rPr>
        <w:t xml:space="preserve"> </w:t>
      </w:r>
      <w:r w:rsidRPr="004A7F6A">
        <w:rPr>
          <w:bCs/>
          <w:color w:val="000000" w:themeColor="text1"/>
        </w:rPr>
        <w:t>consider</w:t>
      </w:r>
      <w:r>
        <w:rPr>
          <w:bCs/>
          <w:color w:val="000000" w:themeColor="text1"/>
        </w:rPr>
        <w:t>s</w:t>
      </w:r>
      <w:r w:rsidRPr="004A7F6A">
        <w:rPr>
          <w:bCs/>
          <w:color w:val="000000" w:themeColor="text1"/>
        </w:rPr>
        <w:t xml:space="preserve"> how to request an SL resource (e.g., mode 1) for SL-PRS transmission.</w:t>
      </w:r>
    </w:p>
    <w:p w14:paraId="52606610" w14:textId="271F298C" w:rsidR="001A62F6" w:rsidRPr="001A62F6" w:rsidRDefault="001A62F6" w:rsidP="001A62F6">
      <w:pPr>
        <w:ind w:left="1350" w:hanging="1350"/>
        <w:rPr>
          <w:b/>
        </w:rPr>
      </w:pPr>
      <w:r w:rsidRPr="004A7F6A">
        <w:rPr>
          <w:b/>
          <w:color w:val="000000" w:themeColor="text1"/>
        </w:rPr>
        <w:t xml:space="preserve">Proposal </w:t>
      </w:r>
      <w:r w:rsidR="00B83794">
        <w:rPr>
          <w:b/>
          <w:color w:val="000000" w:themeColor="text1"/>
        </w:rPr>
        <w:t>9</w:t>
      </w:r>
      <w:r w:rsidRPr="004A7F6A">
        <w:rPr>
          <w:b/>
          <w:color w:val="000000" w:themeColor="text1"/>
        </w:rPr>
        <w:t xml:space="preserve">: </w:t>
      </w:r>
      <w:r w:rsidRPr="004A7F6A">
        <w:rPr>
          <w:bCs/>
          <w:color w:val="000000" w:themeColor="text1"/>
        </w:rPr>
        <w:t>RAN2 determines an SL priority value for SL-PRS, given defined SL position</w:t>
      </w:r>
      <w:r>
        <w:rPr>
          <w:bCs/>
          <w:color w:val="000000" w:themeColor="text1"/>
        </w:rPr>
        <w:t>in</w:t>
      </w:r>
      <w:r w:rsidRPr="004A7F6A">
        <w:rPr>
          <w:bCs/>
          <w:color w:val="000000" w:themeColor="text1"/>
        </w:rPr>
        <w:t>g QoS.</w:t>
      </w:r>
    </w:p>
    <w:p w14:paraId="3CAF3934" w14:textId="5FEA138F" w:rsidR="00B8070A" w:rsidRPr="00B8070A" w:rsidRDefault="009A3549" w:rsidP="00EC640E">
      <w:pPr>
        <w:pStyle w:val="Heading1"/>
      </w:pPr>
      <w:r>
        <w:t xml:space="preserve">4. </w:t>
      </w:r>
      <w:r w:rsidR="00610923" w:rsidRPr="002C542E">
        <w:t>References</w:t>
      </w:r>
    </w:p>
    <w:p w14:paraId="18EF8ABB" w14:textId="68093E98" w:rsidR="00B633EF" w:rsidRDefault="00BB2CB1" w:rsidP="00B633EF">
      <w:pPr>
        <w:ind w:left="426" w:hanging="426"/>
      </w:pPr>
      <w:r w:rsidRPr="00B633EF">
        <w:rPr>
          <w:rFonts w:cs="Arial"/>
        </w:rPr>
        <w:t>[</w:t>
      </w:r>
      <w:r w:rsidR="00AE5BAC" w:rsidRPr="00B633EF">
        <w:rPr>
          <w:rFonts w:cs="Arial"/>
        </w:rPr>
        <w:t>1</w:t>
      </w:r>
      <w:r w:rsidRPr="00B633EF">
        <w:rPr>
          <w:rFonts w:cs="Arial"/>
        </w:rPr>
        <w:t>]</w:t>
      </w:r>
      <w:r w:rsidR="0091757B" w:rsidRPr="00B633EF">
        <w:rPr>
          <w:rFonts w:cs="Arial"/>
        </w:rPr>
        <w:t xml:space="preserve"> </w:t>
      </w:r>
      <w:r w:rsidR="00A11D4F" w:rsidRPr="00B633EF">
        <w:t>RAN2#12</w:t>
      </w:r>
      <w:r w:rsidR="00FD62D5" w:rsidRPr="00B633EF">
        <w:t xml:space="preserve">2 </w:t>
      </w:r>
      <w:r w:rsidR="00A11D4F" w:rsidRPr="00B633EF">
        <w:t>chairman notes.</w:t>
      </w:r>
    </w:p>
    <w:p w14:paraId="6BB8D7B2" w14:textId="2C9F76CF" w:rsidR="00FD62D5" w:rsidRPr="00B633EF" w:rsidRDefault="00B633EF" w:rsidP="00B633EF">
      <w:pPr>
        <w:ind w:left="426" w:hanging="426"/>
      </w:pPr>
      <w:r>
        <w:t xml:space="preserve">[2] </w:t>
      </w:r>
      <w:r w:rsidR="00FD62D5" w:rsidRPr="00B633EF">
        <w:t>RAN2#121 bis-e chairman notes.</w:t>
      </w:r>
    </w:p>
    <w:p w14:paraId="69E2010B" w14:textId="4FB59233" w:rsidR="00FD62D5" w:rsidRPr="00B633EF" w:rsidRDefault="00FD62D5" w:rsidP="003C349F">
      <w:pPr>
        <w:ind w:left="426" w:hanging="426"/>
        <w:rPr>
          <w:rFonts w:cs="Arial"/>
        </w:rPr>
      </w:pPr>
      <w:r w:rsidRPr="00B633EF">
        <w:rPr>
          <w:rFonts w:cs="Arial"/>
        </w:rPr>
        <w:t>[3] RAN2#120 charman notes</w:t>
      </w:r>
      <w:r w:rsidR="002D4FDB">
        <w:rPr>
          <w:rFonts w:cs="Arial"/>
        </w:rPr>
        <w:t>.</w:t>
      </w:r>
    </w:p>
    <w:p w14:paraId="27004AC4" w14:textId="45B33645" w:rsidR="00B633EF" w:rsidRPr="00B633EF" w:rsidRDefault="00FD62D5" w:rsidP="00B633EF">
      <w:pPr>
        <w:ind w:left="426" w:hanging="426"/>
        <w:rPr>
          <w:rFonts w:cs="Arial"/>
        </w:rPr>
      </w:pPr>
      <w:r w:rsidRPr="00B633EF">
        <w:rPr>
          <w:rFonts w:cs="Arial"/>
        </w:rPr>
        <w:t xml:space="preserve">[4] </w:t>
      </w:r>
      <w:r w:rsidR="00B633EF" w:rsidRPr="004A7F6A">
        <w:rPr>
          <w:rFonts w:cs="Arial"/>
        </w:rPr>
        <w:t>RP-223549, n</w:t>
      </w:r>
      <w:r w:rsidR="00B633EF" w:rsidRPr="00B633EF">
        <w:rPr>
          <w:rFonts w:cs="Arial"/>
        </w:rPr>
        <w:t>ew WID on Expanded and Improved NR Positioning</w:t>
      </w:r>
      <w:r w:rsidR="002D4FDB">
        <w:rPr>
          <w:rFonts w:cs="Arial"/>
        </w:rPr>
        <w:t>.</w:t>
      </w:r>
    </w:p>
    <w:p w14:paraId="15E98BC6" w14:textId="345B4275" w:rsidR="00452A35" w:rsidRPr="00B633EF" w:rsidRDefault="00A76550" w:rsidP="004A7F6A">
      <w:pPr>
        <w:ind w:left="426" w:hanging="426"/>
        <w:rPr>
          <w:rFonts w:cs="Arial"/>
        </w:rPr>
      </w:pPr>
      <w:r w:rsidRPr="00B633EF">
        <w:rPr>
          <w:rFonts w:cs="Arial"/>
        </w:rPr>
        <w:t>[</w:t>
      </w:r>
      <w:r w:rsidR="00FD62D5" w:rsidRPr="00B633EF">
        <w:rPr>
          <w:rFonts w:cs="Arial"/>
        </w:rPr>
        <w:t>5</w:t>
      </w:r>
      <w:r w:rsidRPr="00B633EF">
        <w:rPr>
          <w:rFonts w:cs="Arial"/>
        </w:rPr>
        <w:t>]</w:t>
      </w:r>
      <w:r w:rsidR="00C053D3" w:rsidRPr="00B633EF">
        <w:rPr>
          <w:rFonts w:cs="Arial"/>
        </w:rPr>
        <w:t xml:space="preserve"> </w:t>
      </w:r>
      <w:r w:rsidR="00452A35" w:rsidRPr="00B633EF">
        <w:rPr>
          <w:rFonts w:cs="Arial"/>
        </w:rPr>
        <w:t>3GPP TS 23.586</w:t>
      </w:r>
      <w:r w:rsidR="002D4FDB">
        <w:rPr>
          <w:rFonts w:cs="Arial"/>
        </w:rPr>
        <w:t>.</w:t>
      </w:r>
      <w:r w:rsidR="00452A35" w:rsidRPr="00B633EF">
        <w:rPr>
          <w:rFonts w:cs="Arial"/>
        </w:rPr>
        <w:t xml:space="preserve"> </w:t>
      </w:r>
    </w:p>
    <w:p w14:paraId="1373541C" w14:textId="77777777" w:rsidR="00B633EF" w:rsidRPr="00B633EF" w:rsidRDefault="001E19A8" w:rsidP="004A7F6A">
      <w:pPr>
        <w:ind w:left="426" w:hanging="426"/>
        <w:rPr>
          <w:rFonts w:cs="Arial"/>
        </w:rPr>
      </w:pPr>
      <w:r w:rsidRPr="004A7F6A">
        <w:rPr>
          <w:rFonts w:cs="Arial"/>
        </w:rPr>
        <w:t>[</w:t>
      </w:r>
      <w:r w:rsidR="00380C35" w:rsidRPr="004A7F6A">
        <w:rPr>
          <w:rFonts w:cs="Arial"/>
        </w:rPr>
        <w:t>6</w:t>
      </w:r>
      <w:r w:rsidRPr="004A7F6A">
        <w:rPr>
          <w:rFonts w:cs="Arial"/>
        </w:rPr>
        <w:t xml:space="preserve">] </w:t>
      </w:r>
      <w:r w:rsidRPr="00B633EF">
        <w:rPr>
          <w:rFonts w:cs="Arial"/>
        </w:rPr>
        <w:t>RAN1#112 chairman notes.</w:t>
      </w:r>
    </w:p>
    <w:p w14:paraId="16E4DAA6" w14:textId="7C1AB582" w:rsidR="00B633EF" w:rsidRDefault="00B633EF" w:rsidP="00B633EF">
      <w:pPr>
        <w:ind w:left="426" w:hanging="426"/>
        <w:rPr>
          <w:rFonts w:cs="Arial"/>
        </w:rPr>
      </w:pPr>
      <w:r>
        <w:rPr>
          <w:rFonts w:cs="Arial"/>
        </w:rPr>
        <w:t xml:space="preserve">[7] </w:t>
      </w:r>
      <w:r w:rsidR="00FD62D5" w:rsidRPr="00B633EF">
        <w:rPr>
          <w:rFonts w:cs="Arial"/>
        </w:rPr>
        <w:t>RAN1#113 chairman notes.</w:t>
      </w:r>
    </w:p>
    <w:p w14:paraId="764AD85A" w14:textId="49222792" w:rsidR="00B633EF" w:rsidRDefault="00B633EF" w:rsidP="004A7F6A">
      <w:pPr>
        <w:ind w:left="426" w:hanging="426"/>
        <w:rPr>
          <w:rFonts w:cs="Arial"/>
        </w:rPr>
      </w:pPr>
      <w:r>
        <w:rPr>
          <w:rFonts w:cs="Arial"/>
        </w:rPr>
        <w:t xml:space="preserve">[8] 3GPP TS 38.321. </w:t>
      </w:r>
    </w:p>
    <w:p w14:paraId="75EEEA19" w14:textId="1DE3C03D" w:rsidR="008620CA" w:rsidRPr="00B633EF" w:rsidRDefault="008620CA" w:rsidP="004A7F6A">
      <w:pPr>
        <w:ind w:left="426" w:hanging="426"/>
        <w:rPr>
          <w:rFonts w:cs="Arial"/>
        </w:rPr>
      </w:pPr>
      <w:r>
        <w:rPr>
          <w:rFonts w:cs="Arial"/>
        </w:rPr>
        <w:t>[9] 3GPP TS 38.214.</w:t>
      </w:r>
    </w:p>
    <w:p w14:paraId="0A64A958" w14:textId="77777777" w:rsidR="00AE5BAC" w:rsidRPr="004A7F6A" w:rsidRDefault="00AE5BAC" w:rsidP="004A7F6A">
      <w:pPr>
        <w:ind w:left="426" w:hanging="426"/>
        <w:rPr>
          <w:rFonts w:cs="Arial"/>
        </w:rPr>
      </w:pPr>
    </w:p>
    <w:sectPr w:rsidR="00AE5BAC" w:rsidRPr="004A7F6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3EC7" w14:textId="77777777" w:rsidR="00A24B31" w:rsidRDefault="00A24B31">
      <w:r>
        <w:separator/>
      </w:r>
    </w:p>
  </w:endnote>
  <w:endnote w:type="continuationSeparator" w:id="0">
    <w:p w14:paraId="3DA411D7" w14:textId="77777777" w:rsidR="00A24B31" w:rsidRDefault="00A24B31">
      <w:r>
        <w:continuationSeparator/>
      </w:r>
    </w:p>
  </w:endnote>
  <w:endnote w:type="continuationNotice" w:id="1">
    <w:p w14:paraId="62630557" w14:textId="77777777" w:rsidR="00A24B31" w:rsidRDefault="00A24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ùA¨¬ ¡Æi¥ìn"/>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CAE5D" w14:textId="77777777" w:rsidR="00A24B31" w:rsidRDefault="00A24B31">
      <w:r>
        <w:separator/>
      </w:r>
    </w:p>
  </w:footnote>
  <w:footnote w:type="continuationSeparator" w:id="0">
    <w:p w14:paraId="599FE1DD" w14:textId="77777777" w:rsidR="00A24B31" w:rsidRDefault="00A24B31">
      <w:r>
        <w:continuationSeparator/>
      </w:r>
    </w:p>
  </w:footnote>
  <w:footnote w:type="continuationNotice" w:id="1">
    <w:p w14:paraId="15A38E01" w14:textId="77777777" w:rsidR="00A24B31" w:rsidRDefault="00A24B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340FE"/>
    <w:multiLevelType w:val="multilevel"/>
    <w:tmpl w:val="381E4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7E5196"/>
    <w:multiLevelType w:val="multilevel"/>
    <w:tmpl w:val="5DFC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01F56"/>
    <w:multiLevelType w:val="hybridMultilevel"/>
    <w:tmpl w:val="FA1CA86C"/>
    <w:lvl w:ilvl="0" w:tplc="15549510">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31"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17"/>
  </w:num>
  <w:num w:numId="2" w16cid:durableId="862330124">
    <w:abstractNumId w:val="15"/>
  </w:num>
  <w:num w:numId="3" w16cid:durableId="215245264">
    <w:abstractNumId w:val="11"/>
  </w:num>
  <w:num w:numId="4" w16cid:durableId="976763929">
    <w:abstractNumId w:val="22"/>
  </w:num>
  <w:num w:numId="5" w16cid:durableId="1204757871">
    <w:abstractNumId w:val="12"/>
  </w:num>
  <w:num w:numId="6" w16cid:durableId="1302154062">
    <w:abstractNumId w:val="33"/>
  </w:num>
  <w:num w:numId="7" w16cid:durableId="839582641">
    <w:abstractNumId w:val="18"/>
  </w:num>
  <w:num w:numId="8" w16cid:durableId="1154297296">
    <w:abstractNumId w:val="13"/>
  </w:num>
  <w:num w:numId="9" w16cid:durableId="1185553340">
    <w:abstractNumId w:val="4"/>
  </w:num>
  <w:num w:numId="10" w16cid:durableId="594485843">
    <w:abstractNumId w:val="16"/>
  </w:num>
  <w:num w:numId="11" w16cid:durableId="88550918">
    <w:abstractNumId w:val="24"/>
  </w:num>
  <w:num w:numId="12" w16cid:durableId="1719670942">
    <w:abstractNumId w:val="30"/>
  </w:num>
  <w:num w:numId="13" w16cid:durableId="194924381">
    <w:abstractNumId w:val="8"/>
  </w:num>
  <w:num w:numId="14" w16cid:durableId="1848980720">
    <w:abstractNumId w:val="27"/>
  </w:num>
  <w:num w:numId="15" w16cid:durableId="293024224">
    <w:abstractNumId w:val="0"/>
  </w:num>
  <w:num w:numId="16" w16cid:durableId="210775812">
    <w:abstractNumId w:val="19"/>
  </w:num>
  <w:num w:numId="17" w16cid:durableId="1912494975">
    <w:abstractNumId w:val="23"/>
  </w:num>
  <w:num w:numId="18" w16cid:durableId="1407846193">
    <w:abstractNumId w:val="20"/>
  </w:num>
  <w:num w:numId="19" w16cid:durableId="622804546">
    <w:abstractNumId w:val="28"/>
  </w:num>
  <w:num w:numId="20" w16cid:durableId="952783792">
    <w:abstractNumId w:val="34"/>
  </w:num>
  <w:num w:numId="21" w16cid:durableId="1035276967">
    <w:abstractNumId w:val="29"/>
  </w:num>
  <w:num w:numId="22" w16cid:durableId="1436435934">
    <w:abstractNumId w:val="26"/>
  </w:num>
  <w:num w:numId="23" w16cid:durableId="585379285">
    <w:abstractNumId w:val="14"/>
  </w:num>
  <w:num w:numId="24" w16cid:durableId="1872105246">
    <w:abstractNumId w:val="25"/>
  </w:num>
  <w:num w:numId="25" w16cid:durableId="642463085">
    <w:abstractNumId w:val="31"/>
  </w:num>
  <w:num w:numId="26" w16cid:durableId="1267038719">
    <w:abstractNumId w:val="32"/>
  </w:num>
  <w:num w:numId="27" w16cid:durableId="237331184">
    <w:abstractNumId w:val="21"/>
  </w:num>
  <w:num w:numId="28" w16cid:durableId="1869025553">
    <w:abstractNumId w:val="5"/>
  </w:num>
  <w:num w:numId="29" w16cid:durableId="698820476">
    <w:abstractNumId w:val="9"/>
  </w:num>
  <w:num w:numId="30" w16cid:durableId="1662074150">
    <w:abstractNumId w:val="2"/>
    <w:lvlOverride w:ilvl="0">
      <w:startOverride w:val="1"/>
    </w:lvlOverride>
  </w:num>
  <w:num w:numId="31" w16cid:durableId="1776318908">
    <w:abstractNumId w:val="3"/>
  </w:num>
  <w:num w:numId="32" w16cid:durableId="36439659">
    <w:abstractNumId w:val="7"/>
  </w:num>
  <w:num w:numId="33" w16cid:durableId="1968588617">
    <w:abstractNumId w:val="1"/>
  </w:num>
  <w:num w:numId="34" w16cid:durableId="1556116087">
    <w:abstractNumId w:val="6"/>
  </w:num>
  <w:num w:numId="35" w16cid:durableId="170775135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BB0"/>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82E"/>
    <w:rsid w:val="00010B7B"/>
    <w:rsid w:val="000114F9"/>
    <w:rsid w:val="00011633"/>
    <w:rsid w:val="00011928"/>
    <w:rsid w:val="00011B28"/>
    <w:rsid w:val="00011E16"/>
    <w:rsid w:val="00012845"/>
    <w:rsid w:val="00013384"/>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0ED2"/>
    <w:rsid w:val="0003222D"/>
    <w:rsid w:val="000322B1"/>
    <w:rsid w:val="000325B8"/>
    <w:rsid w:val="0003298F"/>
    <w:rsid w:val="00032BAB"/>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606A"/>
    <w:rsid w:val="000560CC"/>
    <w:rsid w:val="00056115"/>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810"/>
    <w:rsid w:val="00072A80"/>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6BF"/>
    <w:rsid w:val="00087C1F"/>
    <w:rsid w:val="00087C8C"/>
    <w:rsid w:val="0009009F"/>
    <w:rsid w:val="00090547"/>
    <w:rsid w:val="00090A78"/>
    <w:rsid w:val="000914AC"/>
    <w:rsid w:val="00091557"/>
    <w:rsid w:val="000916C6"/>
    <w:rsid w:val="00091DB2"/>
    <w:rsid w:val="00091E77"/>
    <w:rsid w:val="000921F5"/>
    <w:rsid w:val="000924A0"/>
    <w:rsid w:val="000924C1"/>
    <w:rsid w:val="000924F0"/>
    <w:rsid w:val="00092F03"/>
    <w:rsid w:val="00092F4B"/>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878"/>
    <w:rsid w:val="000A68F4"/>
    <w:rsid w:val="000A6BA4"/>
    <w:rsid w:val="000A71AE"/>
    <w:rsid w:val="000A71FA"/>
    <w:rsid w:val="000A733E"/>
    <w:rsid w:val="000A7C33"/>
    <w:rsid w:val="000A7CA6"/>
    <w:rsid w:val="000A7D00"/>
    <w:rsid w:val="000B045E"/>
    <w:rsid w:val="000B0B84"/>
    <w:rsid w:val="000B1103"/>
    <w:rsid w:val="000B1A35"/>
    <w:rsid w:val="000B1AFB"/>
    <w:rsid w:val="000B21B0"/>
    <w:rsid w:val="000B2719"/>
    <w:rsid w:val="000B2B84"/>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AC7"/>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C22"/>
    <w:rsid w:val="000E4DF2"/>
    <w:rsid w:val="000E57CA"/>
    <w:rsid w:val="000E59CA"/>
    <w:rsid w:val="000E66EC"/>
    <w:rsid w:val="000E7484"/>
    <w:rsid w:val="000E7FB8"/>
    <w:rsid w:val="000F0257"/>
    <w:rsid w:val="000F0270"/>
    <w:rsid w:val="000F06D6"/>
    <w:rsid w:val="000F08CF"/>
    <w:rsid w:val="000F08E2"/>
    <w:rsid w:val="000F0EB1"/>
    <w:rsid w:val="000F1106"/>
    <w:rsid w:val="000F1C9D"/>
    <w:rsid w:val="000F29AB"/>
    <w:rsid w:val="000F2CF4"/>
    <w:rsid w:val="000F2DAA"/>
    <w:rsid w:val="000F30DC"/>
    <w:rsid w:val="000F3303"/>
    <w:rsid w:val="000F36BA"/>
    <w:rsid w:val="000F3B24"/>
    <w:rsid w:val="000F3BE9"/>
    <w:rsid w:val="000F3F6C"/>
    <w:rsid w:val="000F4547"/>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07A63"/>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0D10"/>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0401"/>
    <w:rsid w:val="00151739"/>
    <w:rsid w:val="00151892"/>
    <w:rsid w:val="00151E23"/>
    <w:rsid w:val="001526E0"/>
    <w:rsid w:val="00152760"/>
    <w:rsid w:val="00152EBC"/>
    <w:rsid w:val="0015307D"/>
    <w:rsid w:val="0015310B"/>
    <w:rsid w:val="00153139"/>
    <w:rsid w:val="001535FE"/>
    <w:rsid w:val="00153CF4"/>
    <w:rsid w:val="001543F9"/>
    <w:rsid w:val="00154623"/>
    <w:rsid w:val="00154D37"/>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813"/>
    <w:rsid w:val="001659C1"/>
    <w:rsid w:val="00166660"/>
    <w:rsid w:val="001668FA"/>
    <w:rsid w:val="001678BE"/>
    <w:rsid w:val="00167940"/>
    <w:rsid w:val="00167E35"/>
    <w:rsid w:val="0017034B"/>
    <w:rsid w:val="00170DC9"/>
    <w:rsid w:val="00170F77"/>
    <w:rsid w:val="00171000"/>
    <w:rsid w:val="00171AE2"/>
    <w:rsid w:val="00172379"/>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DB6"/>
    <w:rsid w:val="00182F17"/>
    <w:rsid w:val="001830E0"/>
    <w:rsid w:val="001833C8"/>
    <w:rsid w:val="001834AA"/>
    <w:rsid w:val="00183D26"/>
    <w:rsid w:val="001853C2"/>
    <w:rsid w:val="00185817"/>
    <w:rsid w:val="00186897"/>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09F"/>
    <w:rsid w:val="001A03D0"/>
    <w:rsid w:val="001A04BE"/>
    <w:rsid w:val="001A0522"/>
    <w:rsid w:val="001A1149"/>
    <w:rsid w:val="001A1987"/>
    <w:rsid w:val="001A1AA0"/>
    <w:rsid w:val="001A2564"/>
    <w:rsid w:val="001A2AB9"/>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88E"/>
    <w:rsid w:val="001B6D83"/>
    <w:rsid w:val="001B76E1"/>
    <w:rsid w:val="001B7D2F"/>
    <w:rsid w:val="001B7E77"/>
    <w:rsid w:val="001B7F5F"/>
    <w:rsid w:val="001C0398"/>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60A"/>
    <w:rsid w:val="001D0A6F"/>
    <w:rsid w:val="001D0A73"/>
    <w:rsid w:val="001D0B60"/>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A8"/>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1E2D"/>
    <w:rsid w:val="001F20D3"/>
    <w:rsid w:val="001F2B7A"/>
    <w:rsid w:val="001F329C"/>
    <w:rsid w:val="001F391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CCE"/>
    <w:rsid w:val="002319E4"/>
    <w:rsid w:val="002323A3"/>
    <w:rsid w:val="00233795"/>
    <w:rsid w:val="0023392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9B4"/>
    <w:rsid w:val="00265A27"/>
    <w:rsid w:val="00265CB2"/>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3278"/>
    <w:rsid w:val="002736D3"/>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749"/>
    <w:rsid w:val="00291B67"/>
    <w:rsid w:val="00291CB7"/>
    <w:rsid w:val="00291DEB"/>
    <w:rsid w:val="00292C22"/>
    <w:rsid w:val="00292C3F"/>
    <w:rsid w:val="00292EB7"/>
    <w:rsid w:val="0029582D"/>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026"/>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4FDB"/>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50E"/>
    <w:rsid w:val="002E3564"/>
    <w:rsid w:val="002E4310"/>
    <w:rsid w:val="002E4999"/>
    <w:rsid w:val="002E4A87"/>
    <w:rsid w:val="002E4CDB"/>
    <w:rsid w:val="002E4EE6"/>
    <w:rsid w:val="002E4F9F"/>
    <w:rsid w:val="002E5122"/>
    <w:rsid w:val="002E53D3"/>
    <w:rsid w:val="002E5712"/>
    <w:rsid w:val="002E5E29"/>
    <w:rsid w:val="002E605C"/>
    <w:rsid w:val="002E6557"/>
    <w:rsid w:val="002E6727"/>
    <w:rsid w:val="002E73FF"/>
    <w:rsid w:val="002E7CAE"/>
    <w:rsid w:val="002F04D5"/>
    <w:rsid w:val="002F09D8"/>
    <w:rsid w:val="002F0BDA"/>
    <w:rsid w:val="002F1B0B"/>
    <w:rsid w:val="002F22A1"/>
    <w:rsid w:val="002F24B2"/>
    <w:rsid w:val="002F2771"/>
    <w:rsid w:val="002F27FA"/>
    <w:rsid w:val="002F3203"/>
    <w:rsid w:val="002F37A9"/>
    <w:rsid w:val="002F39FA"/>
    <w:rsid w:val="002F3DD2"/>
    <w:rsid w:val="002F426B"/>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137"/>
    <w:rsid w:val="00303503"/>
    <w:rsid w:val="00303A57"/>
    <w:rsid w:val="0030465F"/>
    <w:rsid w:val="00304D8E"/>
    <w:rsid w:val="0030501F"/>
    <w:rsid w:val="003051B0"/>
    <w:rsid w:val="003054D9"/>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687"/>
    <w:rsid w:val="003748C8"/>
    <w:rsid w:val="00374B4B"/>
    <w:rsid w:val="00375178"/>
    <w:rsid w:val="00376C50"/>
    <w:rsid w:val="00377440"/>
    <w:rsid w:val="00377A36"/>
    <w:rsid w:val="00377CE1"/>
    <w:rsid w:val="00377DD9"/>
    <w:rsid w:val="00377E7F"/>
    <w:rsid w:val="003807F1"/>
    <w:rsid w:val="00380AA6"/>
    <w:rsid w:val="00380C35"/>
    <w:rsid w:val="00380C36"/>
    <w:rsid w:val="003810E5"/>
    <w:rsid w:val="00381648"/>
    <w:rsid w:val="003821DB"/>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6F7C"/>
    <w:rsid w:val="003871A8"/>
    <w:rsid w:val="0038736E"/>
    <w:rsid w:val="00387509"/>
    <w:rsid w:val="003879B0"/>
    <w:rsid w:val="0039028B"/>
    <w:rsid w:val="003910AF"/>
    <w:rsid w:val="00391621"/>
    <w:rsid w:val="00391A43"/>
    <w:rsid w:val="00391E1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9A6"/>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2D4"/>
    <w:rsid w:val="003B255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45E3"/>
    <w:rsid w:val="003C465F"/>
    <w:rsid w:val="003C5207"/>
    <w:rsid w:val="003C5674"/>
    <w:rsid w:val="003C6416"/>
    <w:rsid w:val="003C6C1C"/>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D0"/>
    <w:rsid w:val="003D5B1F"/>
    <w:rsid w:val="003D5DD8"/>
    <w:rsid w:val="003D5E9E"/>
    <w:rsid w:val="003D5EE6"/>
    <w:rsid w:val="003D5F69"/>
    <w:rsid w:val="003D6859"/>
    <w:rsid w:val="003D77A3"/>
    <w:rsid w:val="003D79B4"/>
    <w:rsid w:val="003E0957"/>
    <w:rsid w:val="003E0B88"/>
    <w:rsid w:val="003E0E86"/>
    <w:rsid w:val="003E11CB"/>
    <w:rsid w:val="003E15FA"/>
    <w:rsid w:val="003E1D6D"/>
    <w:rsid w:val="003E212A"/>
    <w:rsid w:val="003E28F0"/>
    <w:rsid w:val="003E2E9F"/>
    <w:rsid w:val="003E30BB"/>
    <w:rsid w:val="003E343E"/>
    <w:rsid w:val="003E4226"/>
    <w:rsid w:val="003E4513"/>
    <w:rsid w:val="003E50DB"/>
    <w:rsid w:val="003E55B4"/>
    <w:rsid w:val="003E55E4"/>
    <w:rsid w:val="003E5732"/>
    <w:rsid w:val="003E58DC"/>
    <w:rsid w:val="003E5FD2"/>
    <w:rsid w:val="003E670B"/>
    <w:rsid w:val="003E74DE"/>
    <w:rsid w:val="003E74E3"/>
    <w:rsid w:val="003E7602"/>
    <w:rsid w:val="003E7F25"/>
    <w:rsid w:val="003F05C7"/>
    <w:rsid w:val="003F07A4"/>
    <w:rsid w:val="003F0946"/>
    <w:rsid w:val="003F0BC5"/>
    <w:rsid w:val="003F11A8"/>
    <w:rsid w:val="003F1ED9"/>
    <w:rsid w:val="003F2CD4"/>
    <w:rsid w:val="003F2FC5"/>
    <w:rsid w:val="003F3024"/>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2DB"/>
    <w:rsid w:val="00403D19"/>
    <w:rsid w:val="00403E09"/>
    <w:rsid w:val="00404FC6"/>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65"/>
    <w:rsid w:val="004131F9"/>
    <w:rsid w:val="00413836"/>
    <w:rsid w:val="00413AAC"/>
    <w:rsid w:val="00413B6B"/>
    <w:rsid w:val="00413D60"/>
    <w:rsid w:val="00414331"/>
    <w:rsid w:val="00415550"/>
    <w:rsid w:val="00415724"/>
    <w:rsid w:val="0041659B"/>
    <w:rsid w:val="00416A19"/>
    <w:rsid w:val="004170ED"/>
    <w:rsid w:val="004176D9"/>
    <w:rsid w:val="0042027A"/>
    <w:rsid w:val="00420281"/>
    <w:rsid w:val="004202B8"/>
    <w:rsid w:val="004205A6"/>
    <w:rsid w:val="00420E0B"/>
    <w:rsid w:val="00421105"/>
    <w:rsid w:val="00421445"/>
    <w:rsid w:val="00421AA0"/>
    <w:rsid w:val="00421BCD"/>
    <w:rsid w:val="004223B9"/>
    <w:rsid w:val="004226E6"/>
    <w:rsid w:val="004229CE"/>
    <w:rsid w:val="0042357A"/>
    <w:rsid w:val="00423927"/>
    <w:rsid w:val="00423CC7"/>
    <w:rsid w:val="00423E7D"/>
    <w:rsid w:val="0042400D"/>
    <w:rsid w:val="004240E7"/>
    <w:rsid w:val="004242F4"/>
    <w:rsid w:val="00424C3A"/>
    <w:rsid w:val="00424F46"/>
    <w:rsid w:val="00424F95"/>
    <w:rsid w:val="00425251"/>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F0C"/>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E99"/>
    <w:rsid w:val="004474A2"/>
    <w:rsid w:val="004475C4"/>
    <w:rsid w:val="0045002C"/>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37B"/>
    <w:rsid w:val="00454823"/>
    <w:rsid w:val="004548D3"/>
    <w:rsid w:val="00455916"/>
    <w:rsid w:val="00455BD2"/>
    <w:rsid w:val="00456212"/>
    <w:rsid w:val="00456DA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A71"/>
    <w:rsid w:val="00465B2E"/>
    <w:rsid w:val="00465F3C"/>
    <w:rsid w:val="004669E2"/>
    <w:rsid w:val="00466B6D"/>
    <w:rsid w:val="00466CC6"/>
    <w:rsid w:val="004671E7"/>
    <w:rsid w:val="00470063"/>
    <w:rsid w:val="004701C7"/>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4522"/>
    <w:rsid w:val="00485AA5"/>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A7F6A"/>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4090"/>
    <w:rsid w:val="004B4640"/>
    <w:rsid w:val="004B4D26"/>
    <w:rsid w:val="004B5668"/>
    <w:rsid w:val="004B5D56"/>
    <w:rsid w:val="004B5E0E"/>
    <w:rsid w:val="004B6ABA"/>
    <w:rsid w:val="004B724E"/>
    <w:rsid w:val="004B72B6"/>
    <w:rsid w:val="004B786D"/>
    <w:rsid w:val="004B7A69"/>
    <w:rsid w:val="004B7C0C"/>
    <w:rsid w:val="004C000A"/>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0B6"/>
    <w:rsid w:val="004E05A7"/>
    <w:rsid w:val="004E0746"/>
    <w:rsid w:val="004E0AD8"/>
    <w:rsid w:val="004E0C20"/>
    <w:rsid w:val="004E0C4A"/>
    <w:rsid w:val="004E0FB6"/>
    <w:rsid w:val="004E166D"/>
    <w:rsid w:val="004E2680"/>
    <w:rsid w:val="004E2756"/>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6B1E"/>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F00"/>
    <w:rsid w:val="0050453F"/>
    <w:rsid w:val="00504565"/>
    <w:rsid w:val="00504855"/>
    <w:rsid w:val="00504FA1"/>
    <w:rsid w:val="005054CF"/>
    <w:rsid w:val="00505587"/>
    <w:rsid w:val="00505B5B"/>
    <w:rsid w:val="00506100"/>
    <w:rsid w:val="00506557"/>
    <w:rsid w:val="005065A0"/>
    <w:rsid w:val="0050677A"/>
    <w:rsid w:val="005070CF"/>
    <w:rsid w:val="00507669"/>
    <w:rsid w:val="00507B95"/>
    <w:rsid w:val="005104AC"/>
    <w:rsid w:val="005108D8"/>
    <w:rsid w:val="00511462"/>
    <w:rsid w:val="00511654"/>
    <w:rsid w:val="005116F9"/>
    <w:rsid w:val="0051177A"/>
    <w:rsid w:val="00511B08"/>
    <w:rsid w:val="00511CF1"/>
    <w:rsid w:val="00512133"/>
    <w:rsid w:val="00512326"/>
    <w:rsid w:val="0051269F"/>
    <w:rsid w:val="005130F2"/>
    <w:rsid w:val="005135FA"/>
    <w:rsid w:val="005142FD"/>
    <w:rsid w:val="00514AD2"/>
    <w:rsid w:val="00514C71"/>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717B"/>
    <w:rsid w:val="00557D94"/>
    <w:rsid w:val="005607C9"/>
    <w:rsid w:val="00560E50"/>
    <w:rsid w:val="0056121F"/>
    <w:rsid w:val="00561F1D"/>
    <w:rsid w:val="00562102"/>
    <w:rsid w:val="005628B7"/>
    <w:rsid w:val="00562FB1"/>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494E"/>
    <w:rsid w:val="00574CEF"/>
    <w:rsid w:val="0057565C"/>
    <w:rsid w:val="00575CCD"/>
    <w:rsid w:val="00575EF0"/>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E9"/>
    <w:rsid w:val="005F20B1"/>
    <w:rsid w:val="005F22B5"/>
    <w:rsid w:val="005F2CB1"/>
    <w:rsid w:val="005F3025"/>
    <w:rsid w:val="005F318F"/>
    <w:rsid w:val="005F3281"/>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605"/>
    <w:rsid w:val="00622947"/>
    <w:rsid w:val="006234A6"/>
    <w:rsid w:val="0062430F"/>
    <w:rsid w:val="006247C8"/>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8C3"/>
    <w:rsid w:val="00634CD6"/>
    <w:rsid w:val="00634EAB"/>
    <w:rsid w:val="0063597D"/>
    <w:rsid w:val="00635ECA"/>
    <w:rsid w:val="00636096"/>
    <w:rsid w:val="00636398"/>
    <w:rsid w:val="0063643F"/>
    <w:rsid w:val="006365B6"/>
    <w:rsid w:val="006368D3"/>
    <w:rsid w:val="00636FA8"/>
    <w:rsid w:val="00637144"/>
    <w:rsid w:val="00637169"/>
    <w:rsid w:val="006371AF"/>
    <w:rsid w:val="006377EC"/>
    <w:rsid w:val="00637BF4"/>
    <w:rsid w:val="00637FD6"/>
    <w:rsid w:val="0064020E"/>
    <w:rsid w:val="0064151F"/>
    <w:rsid w:val="00641533"/>
    <w:rsid w:val="00641FF1"/>
    <w:rsid w:val="0064208D"/>
    <w:rsid w:val="00642262"/>
    <w:rsid w:val="00642360"/>
    <w:rsid w:val="00642826"/>
    <w:rsid w:val="00642B66"/>
    <w:rsid w:val="00643475"/>
    <w:rsid w:val="0064383B"/>
    <w:rsid w:val="0064396A"/>
    <w:rsid w:val="00644DE7"/>
    <w:rsid w:val="00645287"/>
    <w:rsid w:val="00645816"/>
    <w:rsid w:val="00645FC1"/>
    <w:rsid w:val="006460E1"/>
    <w:rsid w:val="00646208"/>
    <w:rsid w:val="0064624E"/>
    <w:rsid w:val="006466F1"/>
    <w:rsid w:val="00646DCD"/>
    <w:rsid w:val="006474CA"/>
    <w:rsid w:val="00647CB5"/>
    <w:rsid w:val="006506BA"/>
    <w:rsid w:val="00650AB9"/>
    <w:rsid w:val="00650B4F"/>
    <w:rsid w:val="00651445"/>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7C0"/>
    <w:rsid w:val="00660A2D"/>
    <w:rsid w:val="00660D39"/>
    <w:rsid w:val="006613A6"/>
    <w:rsid w:val="00661833"/>
    <w:rsid w:val="0066185B"/>
    <w:rsid w:val="00661940"/>
    <w:rsid w:val="00661F36"/>
    <w:rsid w:val="00661F81"/>
    <w:rsid w:val="006627A2"/>
    <w:rsid w:val="006632DD"/>
    <w:rsid w:val="006634E6"/>
    <w:rsid w:val="00663838"/>
    <w:rsid w:val="00663F91"/>
    <w:rsid w:val="00664A22"/>
    <w:rsid w:val="006653D6"/>
    <w:rsid w:val="006654B8"/>
    <w:rsid w:val="006655EE"/>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3A5B"/>
    <w:rsid w:val="00683ECE"/>
    <w:rsid w:val="006849B8"/>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4136"/>
    <w:rsid w:val="0069417C"/>
    <w:rsid w:val="006943FB"/>
    <w:rsid w:val="006943FF"/>
    <w:rsid w:val="00694711"/>
    <w:rsid w:val="00694A73"/>
    <w:rsid w:val="00694B5A"/>
    <w:rsid w:val="006950AB"/>
    <w:rsid w:val="00695BC3"/>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EC9"/>
    <w:rsid w:val="006C6059"/>
    <w:rsid w:val="006C6355"/>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62"/>
    <w:rsid w:val="006D454C"/>
    <w:rsid w:val="006D460C"/>
    <w:rsid w:val="006D46C0"/>
    <w:rsid w:val="006D4861"/>
    <w:rsid w:val="006D4ADA"/>
    <w:rsid w:val="006D4F16"/>
    <w:rsid w:val="006D5620"/>
    <w:rsid w:val="006D5931"/>
    <w:rsid w:val="006D5EE7"/>
    <w:rsid w:val="006D69F3"/>
    <w:rsid w:val="006D6C3B"/>
    <w:rsid w:val="006D6F08"/>
    <w:rsid w:val="006D6FAC"/>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DA"/>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EBF"/>
    <w:rsid w:val="00714498"/>
    <w:rsid w:val="0071469C"/>
    <w:rsid w:val="007148D3"/>
    <w:rsid w:val="00714EBB"/>
    <w:rsid w:val="00715618"/>
    <w:rsid w:val="00715B9A"/>
    <w:rsid w:val="00715F30"/>
    <w:rsid w:val="0071626E"/>
    <w:rsid w:val="00716477"/>
    <w:rsid w:val="0071664D"/>
    <w:rsid w:val="00716731"/>
    <w:rsid w:val="00717485"/>
    <w:rsid w:val="0071766C"/>
    <w:rsid w:val="007177DB"/>
    <w:rsid w:val="00717FA2"/>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16B9"/>
    <w:rsid w:val="00732401"/>
    <w:rsid w:val="0073318C"/>
    <w:rsid w:val="00733DE0"/>
    <w:rsid w:val="00733E10"/>
    <w:rsid w:val="007348B1"/>
    <w:rsid w:val="00734924"/>
    <w:rsid w:val="00735013"/>
    <w:rsid w:val="00735AA4"/>
    <w:rsid w:val="00735E68"/>
    <w:rsid w:val="007362A6"/>
    <w:rsid w:val="007364F0"/>
    <w:rsid w:val="0073680D"/>
    <w:rsid w:val="00736D7D"/>
    <w:rsid w:val="00736D91"/>
    <w:rsid w:val="007375CD"/>
    <w:rsid w:val="00740A1E"/>
    <w:rsid w:val="00740D49"/>
    <w:rsid w:val="00740E58"/>
    <w:rsid w:val="007415BB"/>
    <w:rsid w:val="007426FE"/>
    <w:rsid w:val="00742E6C"/>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476"/>
    <w:rsid w:val="00755057"/>
    <w:rsid w:val="00755268"/>
    <w:rsid w:val="007563D5"/>
    <w:rsid w:val="00756C3E"/>
    <w:rsid w:val="007571E1"/>
    <w:rsid w:val="0075787E"/>
    <w:rsid w:val="00760298"/>
    <w:rsid w:val="00760497"/>
    <w:rsid w:val="007604B2"/>
    <w:rsid w:val="007610BA"/>
    <w:rsid w:val="007617D3"/>
    <w:rsid w:val="00761B33"/>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B9"/>
    <w:rsid w:val="0077543E"/>
    <w:rsid w:val="007755F2"/>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878"/>
    <w:rsid w:val="00791B80"/>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C4E"/>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636A"/>
    <w:rsid w:val="007D65F1"/>
    <w:rsid w:val="007D69A2"/>
    <w:rsid w:val="007D6AE3"/>
    <w:rsid w:val="007D7526"/>
    <w:rsid w:val="007D76E5"/>
    <w:rsid w:val="007D7A74"/>
    <w:rsid w:val="007E00CE"/>
    <w:rsid w:val="007E0125"/>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D4D"/>
    <w:rsid w:val="008005BA"/>
    <w:rsid w:val="00800F2D"/>
    <w:rsid w:val="008011C2"/>
    <w:rsid w:val="008011CA"/>
    <w:rsid w:val="008011FE"/>
    <w:rsid w:val="008016E3"/>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19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1C3D"/>
    <w:rsid w:val="00851C73"/>
    <w:rsid w:val="00852032"/>
    <w:rsid w:val="008523A8"/>
    <w:rsid w:val="008525B0"/>
    <w:rsid w:val="00852B5D"/>
    <w:rsid w:val="00853134"/>
    <w:rsid w:val="00853922"/>
    <w:rsid w:val="008543FA"/>
    <w:rsid w:val="00854738"/>
    <w:rsid w:val="00855EBD"/>
    <w:rsid w:val="008562F4"/>
    <w:rsid w:val="0085669C"/>
    <w:rsid w:val="00856911"/>
    <w:rsid w:val="00856941"/>
    <w:rsid w:val="00856BE9"/>
    <w:rsid w:val="00857418"/>
    <w:rsid w:val="008574C1"/>
    <w:rsid w:val="00857FB0"/>
    <w:rsid w:val="008604CC"/>
    <w:rsid w:val="00860FBE"/>
    <w:rsid w:val="008614C5"/>
    <w:rsid w:val="00861C65"/>
    <w:rsid w:val="00861DE1"/>
    <w:rsid w:val="00861F91"/>
    <w:rsid w:val="008620CA"/>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268D"/>
    <w:rsid w:val="00872A01"/>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D5E"/>
    <w:rsid w:val="00881C3C"/>
    <w:rsid w:val="0088201E"/>
    <w:rsid w:val="00882299"/>
    <w:rsid w:val="00882709"/>
    <w:rsid w:val="00882E5B"/>
    <w:rsid w:val="0088330C"/>
    <w:rsid w:val="00883430"/>
    <w:rsid w:val="00884491"/>
    <w:rsid w:val="00885B61"/>
    <w:rsid w:val="00885E35"/>
    <w:rsid w:val="008863D2"/>
    <w:rsid w:val="0088642D"/>
    <w:rsid w:val="00886DDA"/>
    <w:rsid w:val="008872AF"/>
    <w:rsid w:val="0088743E"/>
    <w:rsid w:val="0089024D"/>
    <w:rsid w:val="008907E0"/>
    <w:rsid w:val="00890D9F"/>
    <w:rsid w:val="00890E2A"/>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4FC"/>
    <w:rsid w:val="008B3DD7"/>
    <w:rsid w:val="008B4529"/>
    <w:rsid w:val="008B47C7"/>
    <w:rsid w:val="008B4EA9"/>
    <w:rsid w:val="008B51A0"/>
    <w:rsid w:val="008B525B"/>
    <w:rsid w:val="008B58DA"/>
    <w:rsid w:val="008B592A"/>
    <w:rsid w:val="008B5BAA"/>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45"/>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5E9D"/>
    <w:rsid w:val="008E6654"/>
    <w:rsid w:val="008E69DA"/>
    <w:rsid w:val="008E69F1"/>
    <w:rsid w:val="008E6B25"/>
    <w:rsid w:val="008E6E64"/>
    <w:rsid w:val="008E7233"/>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4B4"/>
    <w:rsid w:val="00910616"/>
    <w:rsid w:val="00910B7D"/>
    <w:rsid w:val="009111C6"/>
    <w:rsid w:val="00911313"/>
    <w:rsid w:val="009113FB"/>
    <w:rsid w:val="009118B2"/>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347"/>
    <w:rsid w:val="009247D8"/>
    <w:rsid w:val="009248F5"/>
    <w:rsid w:val="00924C54"/>
    <w:rsid w:val="00924CE2"/>
    <w:rsid w:val="00925441"/>
    <w:rsid w:val="009257D8"/>
    <w:rsid w:val="00925B8E"/>
    <w:rsid w:val="00925D04"/>
    <w:rsid w:val="009264F1"/>
    <w:rsid w:val="00926EB6"/>
    <w:rsid w:val="0092767E"/>
    <w:rsid w:val="0093068D"/>
    <w:rsid w:val="00930A21"/>
    <w:rsid w:val="00931A37"/>
    <w:rsid w:val="00931BD9"/>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103"/>
    <w:rsid w:val="0094462A"/>
    <w:rsid w:val="009449A7"/>
    <w:rsid w:val="0094568D"/>
    <w:rsid w:val="00945901"/>
    <w:rsid w:val="00945C05"/>
    <w:rsid w:val="00946737"/>
    <w:rsid w:val="00946945"/>
    <w:rsid w:val="00947070"/>
    <w:rsid w:val="00947713"/>
    <w:rsid w:val="00947F9C"/>
    <w:rsid w:val="00950024"/>
    <w:rsid w:val="009500D1"/>
    <w:rsid w:val="009505DE"/>
    <w:rsid w:val="0095094C"/>
    <w:rsid w:val="00950AF6"/>
    <w:rsid w:val="00950CAD"/>
    <w:rsid w:val="00950DC7"/>
    <w:rsid w:val="00950DE7"/>
    <w:rsid w:val="00950E54"/>
    <w:rsid w:val="00951336"/>
    <w:rsid w:val="0095259A"/>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039D"/>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7E"/>
    <w:rsid w:val="00983D1A"/>
    <w:rsid w:val="00983E66"/>
    <w:rsid w:val="00983F03"/>
    <w:rsid w:val="009847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C88"/>
    <w:rsid w:val="009B2D33"/>
    <w:rsid w:val="009B3AC2"/>
    <w:rsid w:val="009B4DF4"/>
    <w:rsid w:val="009B4EE0"/>
    <w:rsid w:val="009B522F"/>
    <w:rsid w:val="009B5362"/>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607"/>
    <w:rsid w:val="009C3A02"/>
    <w:rsid w:val="009C3E8B"/>
    <w:rsid w:val="009C403E"/>
    <w:rsid w:val="009C40B5"/>
    <w:rsid w:val="009C4FA8"/>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78F"/>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B85"/>
    <w:rsid w:val="009F76DE"/>
    <w:rsid w:val="009F7F4B"/>
    <w:rsid w:val="00A00357"/>
    <w:rsid w:val="00A00391"/>
    <w:rsid w:val="00A00C52"/>
    <w:rsid w:val="00A01B2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80E"/>
    <w:rsid w:val="00A13C01"/>
    <w:rsid w:val="00A13C5D"/>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CB"/>
    <w:rsid w:val="00A41E2B"/>
    <w:rsid w:val="00A420B1"/>
    <w:rsid w:val="00A42927"/>
    <w:rsid w:val="00A42F85"/>
    <w:rsid w:val="00A434E7"/>
    <w:rsid w:val="00A43531"/>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2453"/>
    <w:rsid w:val="00A52E1D"/>
    <w:rsid w:val="00A52E75"/>
    <w:rsid w:val="00A531F0"/>
    <w:rsid w:val="00A536B0"/>
    <w:rsid w:val="00A53879"/>
    <w:rsid w:val="00A545B6"/>
    <w:rsid w:val="00A54B79"/>
    <w:rsid w:val="00A5546C"/>
    <w:rsid w:val="00A5567A"/>
    <w:rsid w:val="00A5569F"/>
    <w:rsid w:val="00A55BDE"/>
    <w:rsid w:val="00A56700"/>
    <w:rsid w:val="00A574D1"/>
    <w:rsid w:val="00A57FA2"/>
    <w:rsid w:val="00A60797"/>
    <w:rsid w:val="00A6088D"/>
    <w:rsid w:val="00A608F6"/>
    <w:rsid w:val="00A60922"/>
    <w:rsid w:val="00A60ADD"/>
    <w:rsid w:val="00A60CEA"/>
    <w:rsid w:val="00A60E23"/>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196"/>
    <w:rsid w:val="00A819A2"/>
    <w:rsid w:val="00A823E0"/>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893"/>
    <w:rsid w:val="00AA4FBA"/>
    <w:rsid w:val="00AA51D6"/>
    <w:rsid w:val="00AA5CEE"/>
    <w:rsid w:val="00AA62E0"/>
    <w:rsid w:val="00AA6373"/>
    <w:rsid w:val="00AA690B"/>
    <w:rsid w:val="00AA7070"/>
    <w:rsid w:val="00AA71FC"/>
    <w:rsid w:val="00AA7FDC"/>
    <w:rsid w:val="00AB009E"/>
    <w:rsid w:val="00AB024A"/>
    <w:rsid w:val="00AB0BC8"/>
    <w:rsid w:val="00AB103E"/>
    <w:rsid w:val="00AB11CA"/>
    <w:rsid w:val="00AB14D9"/>
    <w:rsid w:val="00AB1857"/>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6306"/>
    <w:rsid w:val="00AB630D"/>
    <w:rsid w:val="00AB6328"/>
    <w:rsid w:val="00AB655E"/>
    <w:rsid w:val="00AB6AC8"/>
    <w:rsid w:val="00AB6BAE"/>
    <w:rsid w:val="00AB72BF"/>
    <w:rsid w:val="00AB74CB"/>
    <w:rsid w:val="00AB7A3F"/>
    <w:rsid w:val="00AB7BD6"/>
    <w:rsid w:val="00AC007F"/>
    <w:rsid w:val="00AC02D8"/>
    <w:rsid w:val="00AC064F"/>
    <w:rsid w:val="00AC0E18"/>
    <w:rsid w:val="00AC10E9"/>
    <w:rsid w:val="00AC130C"/>
    <w:rsid w:val="00AC1D8B"/>
    <w:rsid w:val="00AC2ECD"/>
    <w:rsid w:val="00AC3119"/>
    <w:rsid w:val="00AC49FB"/>
    <w:rsid w:val="00AC4D1C"/>
    <w:rsid w:val="00AC4EF8"/>
    <w:rsid w:val="00AC4F66"/>
    <w:rsid w:val="00AC5A10"/>
    <w:rsid w:val="00AC6564"/>
    <w:rsid w:val="00AC6898"/>
    <w:rsid w:val="00AC6DAB"/>
    <w:rsid w:val="00AC7064"/>
    <w:rsid w:val="00AC715E"/>
    <w:rsid w:val="00AC7513"/>
    <w:rsid w:val="00AC7BD8"/>
    <w:rsid w:val="00AD0A66"/>
    <w:rsid w:val="00AD0AA3"/>
    <w:rsid w:val="00AD1B46"/>
    <w:rsid w:val="00AD1D3B"/>
    <w:rsid w:val="00AD303E"/>
    <w:rsid w:val="00AD3D36"/>
    <w:rsid w:val="00AD3F94"/>
    <w:rsid w:val="00AD426C"/>
    <w:rsid w:val="00AD4A5A"/>
    <w:rsid w:val="00AD5383"/>
    <w:rsid w:val="00AD5B86"/>
    <w:rsid w:val="00AD6761"/>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F01A6"/>
    <w:rsid w:val="00AF0205"/>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E55"/>
    <w:rsid w:val="00B46116"/>
    <w:rsid w:val="00B46175"/>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B57"/>
    <w:rsid w:val="00B5567D"/>
    <w:rsid w:val="00B55809"/>
    <w:rsid w:val="00B5598A"/>
    <w:rsid w:val="00B55BC3"/>
    <w:rsid w:val="00B56C8E"/>
    <w:rsid w:val="00B60396"/>
    <w:rsid w:val="00B60697"/>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852"/>
    <w:rsid w:val="00B75CBB"/>
    <w:rsid w:val="00B762C7"/>
    <w:rsid w:val="00B76DBE"/>
    <w:rsid w:val="00B77C13"/>
    <w:rsid w:val="00B80647"/>
    <w:rsid w:val="00B8070A"/>
    <w:rsid w:val="00B81194"/>
    <w:rsid w:val="00B81A6C"/>
    <w:rsid w:val="00B81E8F"/>
    <w:rsid w:val="00B81E93"/>
    <w:rsid w:val="00B82428"/>
    <w:rsid w:val="00B82D1A"/>
    <w:rsid w:val="00B83051"/>
    <w:rsid w:val="00B83794"/>
    <w:rsid w:val="00B84F14"/>
    <w:rsid w:val="00B84FDC"/>
    <w:rsid w:val="00B8505E"/>
    <w:rsid w:val="00B85495"/>
    <w:rsid w:val="00B85584"/>
    <w:rsid w:val="00B8580D"/>
    <w:rsid w:val="00B85CBE"/>
    <w:rsid w:val="00B85DE5"/>
    <w:rsid w:val="00B8604F"/>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44"/>
    <w:rsid w:val="00BA56D2"/>
    <w:rsid w:val="00BA5811"/>
    <w:rsid w:val="00BA76E0"/>
    <w:rsid w:val="00BA799B"/>
    <w:rsid w:val="00BB1924"/>
    <w:rsid w:val="00BB289E"/>
    <w:rsid w:val="00BB2A25"/>
    <w:rsid w:val="00BB2A3C"/>
    <w:rsid w:val="00BB2CB1"/>
    <w:rsid w:val="00BB30B7"/>
    <w:rsid w:val="00BB33CF"/>
    <w:rsid w:val="00BB3B7F"/>
    <w:rsid w:val="00BB3E78"/>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1F96"/>
    <w:rsid w:val="00BC3053"/>
    <w:rsid w:val="00BC3288"/>
    <w:rsid w:val="00BC3DCE"/>
    <w:rsid w:val="00BC3F01"/>
    <w:rsid w:val="00BC424A"/>
    <w:rsid w:val="00BC4350"/>
    <w:rsid w:val="00BC4A31"/>
    <w:rsid w:val="00BC4D2E"/>
    <w:rsid w:val="00BC4D46"/>
    <w:rsid w:val="00BC5572"/>
    <w:rsid w:val="00BC6342"/>
    <w:rsid w:val="00BC690C"/>
    <w:rsid w:val="00BC6F15"/>
    <w:rsid w:val="00BC7E8C"/>
    <w:rsid w:val="00BD213F"/>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418D"/>
    <w:rsid w:val="00BF4621"/>
    <w:rsid w:val="00BF4E45"/>
    <w:rsid w:val="00BF5A88"/>
    <w:rsid w:val="00BF6033"/>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4BB5"/>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12CE"/>
    <w:rsid w:val="00C11820"/>
    <w:rsid w:val="00C11D2E"/>
    <w:rsid w:val="00C11F1D"/>
    <w:rsid w:val="00C12107"/>
    <w:rsid w:val="00C12342"/>
    <w:rsid w:val="00C13489"/>
    <w:rsid w:val="00C13D76"/>
    <w:rsid w:val="00C13DC4"/>
    <w:rsid w:val="00C13F15"/>
    <w:rsid w:val="00C14D4B"/>
    <w:rsid w:val="00C1500D"/>
    <w:rsid w:val="00C150BD"/>
    <w:rsid w:val="00C152B7"/>
    <w:rsid w:val="00C154BB"/>
    <w:rsid w:val="00C15D9B"/>
    <w:rsid w:val="00C168CB"/>
    <w:rsid w:val="00C1736C"/>
    <w:rsid w:val="00C177BF"/>
    <w:rsid w:val="00C17E9C"/>
    <w:rsid w:val="00C17FFD"/>
    <w:rsid w:val="00C206E3"/>
    <w:rsid w:val="00C2094C"/>
    <w:rsid w:val="00C211BC"/>
    <w:rsid w:val="00C2121D"/>
    <w:rsid w:val="00C2147E"/>
    <w:rsid w:val="00C228B4"/>
    <w:rsid w:val="00C23052"/>
    <w:rsid w:val="00C2354A"/>
    <w:rsid w:val="00C241D0"/>
    <w:rsid w:val="00C241F8"/>
    <w:rsid w:val="00C244D6"/>
    <w:rsid w:val="00C24884"/>
    <w:rsid w:val="00C2554E"/>
    <w:rsid w:val="00C257F1"/>
    <w:rsid w:val="00C25811"/>
    <w:rsid w:val="00C25B8B"/>
    <w:rsid w:val="00C26216"/>
    <w:rsid w:val="00C2786A"/>
    <w:rsid w:val="00C279B5"/>
    <w:rsid w:val="00C27AE9"/>
    <w:rsid w:val="00C27C45"/>
    <w:rsid w:val="00C302F0"/>
    <w:rsid w:val="00C30851"/>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1EB7"/>
    <w:rsid w:val="00C429C8"/>
    <w:rsid w:val="00C42AED"/>
    <w:rsid w:val="00C4314C"/>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43EC"/>
    <w:rsid w:val="00C5449F"/>
    <w:rsid w:val="00C54995"/>
    <w:rsid w:val="00C54D41"/>
    <w:rsid w:val="00C55276"/>
    <w:rsid w:val="00C55623"/>
    <w:rsid w:val="00C5624F"/>
    <w:rsid w:val="00C56528"/>
    <w:rsid w:val="00C565CE"/>
    <w:rsid w:val="00C56B19"/>
    <w:rsid w:val="00C56CEC"/>
    <w:rsid w:val="00C56DD1"/>
    <w:rsid w:val="00C5701C"/>
    <w:rsid w:val="00C57260"/>
    <w:rsid w:val="00C5794C"/>
    <w:rsid w:val="00C57B8E"/>
    <w:rsid w:val="00C57F47"/>
    <w:rsid w:val="00C60783"/>
    <w:rsid w:val="00C6090D"/>
    <w:rsid w:val="00C609C4"/>
    <w:rsid w:val="00C60D84"/>
    <w:rsid w:val="00C60FBA"/>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D51"/>
    <w:rsid w:val="00C87E98"/>
    <w:rsid w:val="00C9027A"/>
    <w:rsid w:val="00C902D0"/>
    <w:rsid w:val="00C9039F"/>
    <w:rsid w:val="00C9068E"/>
    <w:rsid w:val="00C9096B"/>
    <w:rsid w:val="00C91070"/>
    <w:rsid w:val="00C911E2"/>
    <w:rsid w:val="00C91658"/>
    <w:rsid w:val="00C91827"/>
    <w:rsid w:val="00C920DE"/>
    <w:rsid w:val="00C92A37"/>
    <w:rsid w:val="00C93433"/>
    <w:rsid w:val="00C93C4B"/>
    <w:rsid w:val="00C944AB"/>
    <w:rsid w:val="00C951FC"/>
    <w:rsid w:val="00C95241"/>
    <w:rsid w:val="00C95B40"/>
    <w:rsid w:val="00C96068"/>
    <w:rsid w:val="00C97F19"/>
    <w:rsid w:val="00CA0DE7"/>
    <w:rsid w:val="00CA0DF6"/>
    <w:rsid w:val="00CA11A4"/>
    <w:rsid w:val="00CA180F"/>
    <w:rsid w:val="00CA1BAA"/>
    <w:rsid w:val="00CA1ED8"/>
    <w:rsid w:val="00CA367A"/>
    <w:rsid w:val="00CA38C6"/>
    <w:rsid w:val="00CA3AA7"/>
    <w:rsid w:val="00CA488B"/>
    <w:rsid w:val="00CA4D3D"/>
    <w:rsid w:val="00CA529F"/>
    <w:rsid w:val="00CA5580"/>
    <w:rsid w:val="00CA5ACA"/>
    <w:rsid w:val="00CA5BD4"/>
    <w:rsid w:val="00CA6236"/>
    <w:rsid w:val="00CA6D19"/>
    <w:rsid w:val="00CA6FA5"/>
    <w:rsid w:val="00CA7E0D"/>
    <w:rsid w:val="00CB06CB"/>
    <w:rsid w:val="00CB0776"/>
    <w:rsid w:val="00CB0CEA"/>
    <w:rsid w:val="00CB0FF5"/>
    <w:rsid w:val="00CB11C4"/>
    <w:rsid w:val="00CB16E5"/>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F36"/>
    <w:rsid w:val="00CC50E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87E"/>
    <w:rsid w:val="00CF728C"/>
    <w:rsid w:val="00D00468"/>
    <w:rsid w:val="00D01201"/>
    <w:rsid w:val="00D01234"/>
    <w:rsid w:val="00D01721"/>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40F8"/>
    <w:rsid w:val="00D443BE"/>
    <w:rsid w:val="00D448EB"/>
    <w:rsid w:val="00D44ECC"/>
    <w:rsid w:val="00D44F38"/>
    <w:rsid w:val="00D44FB4"/>
    <w:rsid w:val="00D45DB3"/>
    <w:rsid w:val="00D4668B"/>
    <w:rsid w:val="00D46C46"/>
    <w:rsid w:val="00D46C59"/>
    <w:rsid w:val="00D46C8F"/>
    <w:rsid w:val="00D46F26"/>
    <w:rsid w:val="00D47170"/>
    <w:rsid w:val="00D476EB"/>
    <w:rsid w:val="00D47902"/>
    <w:rsid w:val="00D47909"/>
    <w:rsid w:val="00D507F0"/>
    <w:rsid w:val="00D524EF"/>
    <w:rsid w:val="00D52545"/>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1D48"/>
    <w:rsid w:val="00D62353"/>
    <w:rsid w:val="00D624C5"/>
    <w:rsid w:val="00D62EBE"/>
    <w:rsid w:val="00D63343"/>
    <w:rsid w:val="00D63A7D"/>
    <w:rsid w:val="00D64B7F"/>
    <w:rsid w:val="00D64BF6"/>
    <w:rsid w:val="00D652B5"/>
    <w:rsid w:val="00D65F14"/>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212"/>
    <w:rsid w:val="00D75533"/>
    <w:rsid w:val="00D75A06"/>
    <w:rsid w:val="00D7666F"/>
    <w:rsid w:val="00D76CF7"/>
    <w:rsid w:val="00D77271"/>
    <w:rsid w:val="00D774C8"/>
    <w:rsid w:val="00D774F7"/>
    <w:rsid w:val="00D77B1D"/>
    <w:rsid w:val="00D8002F"/>
    <w:rsid w:val="00D8021F"/>
    <w:rsid w:val="00D80383"/>
    <w:rsid w:val="00D809F8"/>
    <w:rsid w:val="00D80A56"/>
    <w:rsid w:val="00D80B55"/>
    <w:rsid w:val="00D80BBB"/>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7DD8"/>
    <w:rsid w:val="00DA0C39"/>
    <w:rsid w:val="00DA0F5C"/>
    <w:rsid w:val="00DA108F"/>
    <w:rsid w:val="00DA13F1"/>
    <w:rsid w:val="00DA1793"/>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983"/>
    <w:rsid w:val="00DA5E83"/>
    <w:rsid w:val="00DA6104"/>
    <w:rsid w:val="00DA7ABD"/>
    <w:rsid w:val="00DA7FF2"/>
    <w:rsid w:val="00DB059F"/>
    <w:rsid w:val="00DB07CE"/>
    <w:rsid w:val="00DB0A9F"/>
    <w:rsid w:val="00DB0D00"/>
    <w:rsid w:val="00DB0F39"/>
    <w:rsid w:val="00DB12BB"/>
    <w:rsid w:val="00DB1873"/>
    <w:rsid w:val="00DB26BF"/>
    <w:rsid w:val="00DB3549"/>
    <w:rsid w:val="00DB3689"/>
    <w:rsid w:val="00DB377D"/>
    <w:rsid w:val="00DB4094"/>
    <w:rsid w:val="00DB482C"/>
    <w:rsid w:val="00DB4A5F"/>
    <w:rsid w:val="00DB51F7"/>
    <w:rsid w:val="00DB623C"/>
    <w:rsid w:val="00DB6D20"/>
    <w:rsid w:val="00DB6F4A"/>
    <w:rsid w:val="00DB70C1"/>
    <w:rsid w:val="00DB7F29"/>
    <w:rsid w:val="00DC066A"/>
    <w:rsid w:val="00DC06BA"/>
    <w:rsid w:val="00DC0E2E"/>
    <w:rsid w:val="00DC0E41"/>
    <w:rsid w:val="00DC1E51"/>
    <w:rsid w:val="00DC2745"/>
    <w:rsid w:val="00DC2D36"/>
    <w:rsid w:val="00DC2E60"/>
    <w:rsid w:val="00DC320D"/>
    <w:rsid w:val="00DC32E5"/>
    <w:rsid w:val="00DC3895"/>
    <w:rsid w:val="00DC3C9A"/>
    <w:rsid w:val="00DC4809"/>
    <w:rsid w:val="00DC5145"/>
    <w:rsid w:val="00DC53EF"/>
    <w:rsid w:val="00DC6206"/>
    <w:rsid w:val="00DC6A99"/>
    <w:rsid w:val="00DC7070"/>
    <w:rsid w:val="00DC71AC"/>
    <w:rsid w:val="00DC74F7"/>
    <w:rsid w:val="00DD0137"/>
    <w:rsid w:val="00DD064E"/>
    <w:rsid w:val="00DD0811"/>
    <w:rsid w:val="00DD0B80"/>
    <w:rsid w:val="00DD1688"/>
    <w:rsid w:val="00DD2747"/>
    <w:rsid w:val="00DD2B73"/>
    <w:rsid w:val="00DD33CE"/>
    <w:rsid w:val="00DD383C"/>
    <w:rsid w:val="00DD3CD1"/>
    <w:rsid w:val="00DD5495"/>
    <w:rsid w:val="00DD5977"/>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A5"/>
    <w:rsid w:val="00DF78DC"/>
    <w:rsid w:val="00E00191"/>
    <w:rsid w:val="00E00400"/>
    <w:rsid w:val="00E01E02"/>
    <w:rsid w:val="00E01F54"/>
    <w:rsid w:val="00E021E3"/>
    <w:rsid w:val="00E02263"/>
    <w:rsid w:val="00E02646"/>
    <w:rsid w:val="00E02EB8"/>
    <w:rsid w:val="00E02EC6"/>
    <w:rsid w:val="00E030EC"/>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390"/>
    <w:rsid w:val="00E17FA2"/>
    <w:rsid w:val="00E208DE"/>
    <w:rsid w:val="00E20A66"/>
    <w:rsid w:val="00E20BE5"/>
    <w:rsid w:val="00E20C90"/>
    <w:rsid w:val="00E21170"/>
    <w:rsid w:val="00E212F8"/>
    <w:rsid w:val="00E21632"/>
    <w:rsid w:val="00E21870"/>
    <w:rsid w:val="00E21FA6"/>
    <w:rsid w:val="00E22330"/>
    <w:rsid w:val="00E22674"/>
    <w:rsid w:val="00E23A82"/>
    <w:rsid w:val="00E24318"/>
    <w:rsid w:val="00E24660"/>
    <w:rsid w:val="00E250C2"/>
    <w:rsid w:val="00E25652"/>
    <w:rsid w:val="00E25659"/>
    <w:rsid w:val="00E25686"/>
    <w:rsid w:val="00E25C16"/>
    <w:rsid w:val="00E25E2A"/>
    <w:rsid w:val="00E25EE0"/>
    <w:rsid w:val="00E25F33"/>
    <w:rsid w:val="00E26208"/>
    <w:rsid w:val="00E26645"/>
    <w:rsid w:val="00E26889"/>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A9B"/>
    <w:rsid w:val="00E45D68"/>
    <w:rsid w:val="00E46886"/>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529E"/>
    <w:rsid w:val="00E658F2"/>
    <w:rsid w:val="00E668BD"/>
    <w:rsid w:val="00E66BB8"/>
    <w:rsid w:val="00E6713C"/>
    <w:rsid w:val="00E67C51"/>
    <w:rsid w:val="00E70ED0"/>
    <w:rsid w:val="00E70FEB"/>
    <w:rsid w:val="00E7183A"/>
    <w:rsid w:val="00E71C13"/>
    <w:rsid w:val="00E72EFC"/>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769B"/>
    <w:rsid w:val="00E97AA7"/>
    <w:rsid w:val="00E97FA1"/>
    <w:rsid w:val="00EA061E"/>
    <w:rsid w:val="00EA0A0F"/>
    <w:rsid w:val="00EA0DDC"/>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4B0"/>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C71CF"/>
    <w:rsid w:val="00ED023B"/>
    <w:rsid w:val="00ED0F5B"/>
    <w:rsid w:val="00ED1006"/>
    <w:rsid w:val="00ED1A7E"/>
    <w:rsid w:val="00ED22B7"/>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3ED7"/>
    <w:rsid w:val="00F142C2"/>
    <w:rsid w:val="00F1435C"/>
    <w:rsid w:val="00F149B8"/>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F40"/>
    <w:rsid w:val="00F26F4F"/>
    <w:rsid w:val="00F26FE5"/>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91D"/>
    <w:rsid w:val="00F4415E"/>
    <w:rsid w:val="00F44B37"/>
    <w:rsid w:val="00F44CD1"/>
    <w:rsid w:val="00F45158"/>
    <w:rsid w:val="00F45271"/>
    <w:rsid w:val="00F45E31"/>
    <w:rsid w:val="00F4602F"/>
    <w:rsid w:val="00F4650D"/>
    <w:rsid w:val="00F467C3"/>
    <w:rsid w:val="00F469AF"/>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2A6"/>
    <w:rsid w:val="00F64522"/>
    <w:rsid w:val="00F649D2"/>
    <w:rsid w:val="00F64C2B"/>
    <w:rsid w:val="00F64CE6"/>
    <w:rsid w:val="00F64FD6"/>
    <w:rsid w:val="00F651BE"/>
    <w:rsid w:val="00F65847"/>
    <w:rsid w:val="00F659DB"/>
    <w:rsid w:val="00F66514"/>
    <w:rsid w:val="00F6678F"/>
    <w:rsid w:val="00F67407"/>
    <w:rsid w:val="00F676E5"/>
    <w:rsid w:val="00F678BB"/>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1BE"/>
    <w:rsid w:val="00F842D0"/>
    <w:rsid w:val="00F84366"/>
    <w:rsid w:val="00F8456C"/>
    <w:rsid w:val="00F8461C"/>
    <w:rsid w:val="00F8467C"/>
    <w:rsid w:val="00F848FD"/>
    <w:rsid w:val="00F852CF"/>
    <w:rsid w:val="00F859D8"/>
    <w:rsid w:val="00F85FAF"/>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EB8"/>
    <w:rsid w:val="00FA588C"/>
    <w:rsid w:val="00FA597D"/>
    <w:rsid w:val="00FA59C1"/>
    <w:rsid w:val="00FA5E59"/>
    <w:rsid w:val="00FA6FEE"/>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3BBC"/>
    <w:rsid w:val="00FB3EA2"/>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1E8"/>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2D5"/>
    <w:rsid w:val="00FD6AFF"/>
    <w:rsid w:val="00FD6CC5"/>
    <w:rsid w:val="00FD7089"/>
    <w:rsid w:val="00FD7307"/>
    <w:rsid w:val="00FD74DB"/>
    <w:rsid w:val="00FD756D"/>
    <w:rsid w:val="00FD7642"/>
    <w:rsid w:val="00FD7660"/>
    <w:rsid w:val="00FD766A"/>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F2"/>
    <w:rsid w:val="00FE3F7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40D2"/>
    <w:rsid w:val="00FF4255"/>
    <w:rsid w:val="00FF452A"/>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71627309-F48C-435E-B803-F639F332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2.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3.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D9765FC-9ED9-478A-A499-6A52161D8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5</Pages>
  <Words>2075</Words>
  <Characters>12868</Characters>
  <Application>Microsoft Office Word</Application>
  <DocSecurity>0</DocSecurity>
  <Lines>804</Lines>
  <Paragraphs>574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Jongwoo Hong</cp:lastModifiedBy>
  <cp:revision>4</cp:revision>
  <cp:lastPrinted>2016-11-04T08:26:00Z</cp:lastPrinted>
  <dcterms:created xsi:type="dcterms:W3CDTF">2023-08-10T21:45:00Z</dcterms:created>
  <dcterms:modified xsi:type="dcterms:W3CDTF">2023-08-10T21:49:00Z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ies>
</file>